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378EB" w:rsidRPr="00E378EB" w:rsidRDefault="00E378EB" w:rsidP="00E378EB">
      <w:pPr>
        <w:jc w:val="center"/>
        <w:rPr>
          <w:sz w:val="44"/>
          <w:szCs w:val="44"/>
        </w:rPr>
      </w:pPr>
      <w:r w:rsidRPr="00E378EB">
        <w:rPr>
          <w:sz w:val="44"/>
          <w:szCs w:val="44"/>
        </w:rPr>
        <w:t>Death by a Thousand Cuts.</w:t>
      </w:r>
    </w:p>
    <w:p w:rsidR="00E378EB" w:rsidRDefault="00E378EB"/>
    <w:p w:rsidR="001A41E7" w:rsidRPr="00E378EB" w:rsidRDefault="00E378EB" w:rsidP="00E378EB">
      <w:pPr>
        <w:spacing w:before="60" w:after="0" w:line="300" w:lineRule="exact"/>
        <w:ind w:left="142"/>
        <w:jc w:val="left"/>
        <w:rPr>
          <w:sz w:val="24"/>
          <w:szCs w:val="24"/>
        </w:rPr>
      </w:pPr>
      <w:r w:rsidRPr="00E378EB">
        <w:rPr>
          <w:sz w:val="24"/>
          <w:szCs w:val="24"/>
        </w:rPr>
        <w:t xml:space="preserve">Taken from </w:t>
      </w:r>
      <w:proofErr w:type="spellStart"/>
      <w:r w:rsidRPr="00E378EB">
        <w:rPr>
          <w:sz w:val="24"/>
          <w:szCs w:val="24"/>
        </w:rPr>
        <w:t>Larcombe</w:t>
      </w:r>
      <w:proofErr w:type="spellEnd"/>
      <w:r w:rsidRPr="00E378EB">
        <w:rPr>
          <w:sz w:val="24"/>
          <w:szCs w:val="24"/>
        </w:rPr>
        <w:t xml:space="preserve"> and </w:t>
      </w:r>
      <w:proofErr w:type="spellStart"/>
      <w:r w:rsidRPr="00E378EB">
        <w:rPr>
          <w:sz w:val="24"/>
          <w:szCs w:val="24"/>
        </w:rPr>
        <w:t>Ridd</w:t>
      </w:r>
      <w:proofErr w:type="spellEnd"/>
      <w:r w:rsidRPr="00E378EB">
        <w:rPr>
          <w:sz w:val="24"/>
          <w:szCs w:val="24"/>
        </w:rPr>
        <w:t xml:space="preserve"> (2015) </w:t>
      </w:r>
      <w:r w:rsidRPr="00E378EB">
        <w:rPr>
          <w:sz w:val="24"/>
          <w:szCs w:val="24"/>
        </w:rPr>
        <w:t>THE SEDIMENTARY GEOSCIENCE OF THE GREAT BARRIER REEF SHELF – CONTEXT FOR MANAGEMENT OF DREDGED SEDIMENT</w:t>
      </w:r>
      <w:r>
        <w:rPr>
          <w:sz w:val="24"/>
          <w:szCs w:val="24"/>
        </w:rPr>
        <w:t xml:space="preserve">. </w:t>
      </w:r>
      <w:r w:rsidRPr="00E378EB">
        <w:rPr>
          <w:sz w:val="24"/>
          <w:szCs w:val="24"/>
        </w:rPr>
        <w:t xml:space="preserve"> (Report to QPA)</w:t>
      </w:r>
    </w:p>
    <w:p w:rsidR="00673381" w:rsidRDefault="00E378EB">
      <w:r>
        <w:t xml:space="preserve"> Some of this information is also contained in </w:t>
      </w:r>
      <w:proofErr w:type="spellStart"/>
      <w:r>
        <w:t>Larcombe</w:t>
      </w:r>
      <w:proofErr w:type="spellEnd"/>
      <w:r>
        <w:t xml:space="preserve"> and </w:t>
      </w:r>
      <w:proofErr w:type="spellStart"/>
      <w:r>
        <w:t>Ridd</w:t>
      </w:r>
      <w:proofErr w:type="spellEnd"/>
      <w:r>
        <w:t xml:space="preserve"> (2018)</w:t>
      </w:r>
      <w:bookmarkStart w:id="0" w:name="_GoBack"/>
      <w:bookmarkEnd w:id="0"/>
    </w:p>
    <w:p w:rsidR="00673381" w:rsidRPr="00550B32" w:rsidRDefault="00673381" w:rsidP="00673381">
      <w:pPr>
        <w:pStyle w:val="Heading1"/>
      </w:pPr>
      <w:bookmarkStart w:id="1" w:name="_Ref407194020"/>
      <w:bookmarkStart w:id="2" w:name="_Toc409005041"/>
      <w:bookmarkStart w:id="3" w:name="_Toc411416933"/>
      <w:r>
        <w:lastRenderedPageBreak/>
        <w:t>‘</w:t>
      </w:r>
      <w:r w:rsidRPr="00550B32">
        <w:t>Tipping Points</w:t>
      </w:r>
      <w:r>
        <w:t>’</w:t>
      </w:r>
      <w:r w:rsidRPr="00550B32">
        <w:t xml:space="preserve"> and </w:t>
      </w:r>
      <w:r>
        <w:t>‘</w:t>
      </w:r>
      <w:r w:rsidRPr="00550B32">
        <w:t>Death by a Thousand Cuts</w:t>
      </w:r>
      <w:r>
        <w:t>’</w:t>
      </w:r>
      <w:r w:rsidRPr="00550B32">
        <w:t xml:space="preserve"> - Linking Dredging with other perceived threats to the GBR</w:t>
      </w:r>
      <w:bookmarkEnd w:id="1"/>
      <w:bookmarkEnd w:id="2"/>
      <w:bookmarkEnd w:id="3"/>
    </w:p>
    <w:p w:rsidR="00673381" w:rsidRPr="00550B32" w:rsidRDefault="00673381" w:rsidP="00673381">
      <w:pPr>
        <w:pStyle w:val="Heading2"/>
      </w:pPr>
      <w:bookmarkStart w:id="4" w:name="_Toc409005042"/>
      <w:bookmarkStart w:id="5" w:name="_Toc411416934"/>
      <w:r w:rsidRPr="00550B32">
        <w:t xml:space="preserve">Summary </w:t>
      </w:r>
      <w:bookmarkEnd w:id="4"/>
      <w:bookmarkEnd w:id="5"/>
    </w:p>
    <w:p w:rsidR="00673381" w:rsidRPr="00550B32" w:rsidRDefault="00673381" w:rsidP="00673381">
      <w:pPr>
        <w:pStyle w:val="ListParagraph"/>
        <w:numPr>
          <w:ilvl w:val="0"/>
          <w:numId w:val="6"/>
        </w:numPr>
      </w:pPr>
      <w:r w:rsidRPr="00550B32">
        <w:t>A range of published scientific papers have claimed and/or predicted various levels of impacts on the GBR system, from a range of potential drivers.  Some of these papers, when scrutinised, have significant degrees of unreliability.  Many more, which can dominate the scientific debate, remain untested.  Despite this, they help form public policy and drive issues regarding sediments and the GBR shelf system.</w:t>
      </w:r>
    </w:p>
    <w:p w:rsidR="00673381" w:rsidRPr="00550B32" w:rsidRDefault="00673381" w:rsidP="00673381">
      <w:pPr>
        <w:pStyle w:val="ListParagraph"/>
        <w:numPr>
          <w:ilvl w:val="0"/>
          <w:numId w:val="6"/>
        </w:numPr>
      </w:pPr>
      <w:r w:rsidRPr="00550B32">
        <w:t xml:space="preserve">There is insufficient quality assurance performed on scientific papers upon which are based public policy and economic decisions worth many billions of dollars. </w:t>
      </w:r>
    </w:p>
    <w:p w:rsidR="00673381" w:rsidRPr="00550B32" w:rsidRDefault="00673381" w:rsidP="00673381">
      <w:pPr>
        <w:pStyle w:val="ListParagraph"/>
        <w:numPr>
          <w:ilvl w:val="0"/>
          <w:numId w:val="6"/>
        </w:numPr>
      </w:pPr>
      <w:r w:rsidRPr="00550B32">
        <w:t>Peer review is necessary, but by itself, is an insufficient process of quality assurance.</w:t>
      </w:r>
    </w:p>
    <w:p w:rsidR="00673381" w:rsidRPr="00550B32" w:rsidRDefault="00673381" w:rsidP="00673381">
      <w:pPr>
        <w:pStyle w:val="ListParagraph"/>
        <w:numPr>
          <w:ilvl w:val="0"/>
          <w:numId w:val="6"/>
        </w:numPr>
      </w:pPr>
      <w:r w:rsidRPr="00550B32">
        <w:t>It is in the interests of the Port Authorities and all other parties to test the science behind the claims made about various stressors’ influences on the GBR shelf.  Published research which claims damage to the GBR should now be subjected to appropriate independent scientific scrutiny.</w:t>
      </w:r>
    </w:p>
    <w:p w:rsidR="00673381" w:rsidRPr="00550B32" w:rsidRDefault="00673381" w:rsidP="00673381">
      <w:pPr>
        <w:pStyle w:val="Heading2"/>
      </w:pPr>
      <w:bookmarkStart w:id="6" w:name="_Toc411416935"/>
      <w:r w:rsidRPr="00550B32">
        <w:t xml:space="preserve">The history of concerns about </w:t>
      </w:r>
      <w:r>
        <w:t>‘</w:t>
      </w:r>
      <w:r w:rsidRPr="00550B32">
        <w:t>threats’ to the GBR</w:t>
      </w:r>
      <w:bookmarkEnd w:id="6"/>
      <w:r w:rsidRPr="00550B32">
        <w:t xml:space="preserve">  </w:t>
      </w:r>
    </w:p>
    <w:p w:rsidR="00673381" w:rsidRPr="00550B32" w:rsidRDefault="00673381" w:rsidP="00673381">
      <w:r w:rsidRPr="00550B32">
        <w:t xml:space="preserve">The iconic nature of the GBR has legitimately led to concern about its conservation since the early days of the conservation movement in the 1960s.  Early conservation campaigns focussed on the potential mining of the coral for calcium carbonate and the prevention of oil exploration and exploitation.  In addition, the mass mortality of almost all corals on a large number of reefs due to the Crown of Thorns Starfish (COTS), discovered in the 1960s (Pearson and Endean, 1969), triggered speculation that human activity was adversely affecting large tracts of the reef.  These general concerns brought about the declaration of the Great Barrier Reef Marine Park in 1975.  With the declaration of the park and the banning of any mining, significant attention was directed towards COTS, and further outbreaks in the early 80’s triggered fresh concerns about the state of the GBR’s coral reefs.  Fortunately the AIMS long-term coral monitoring programming commenced in the mid 80’s and has </w:t>
      </w:r>
      <w:proofErr w:type="spellStart"/>
      <w:r w:rsidRPr="00550B32">
        <w:t>became</w:t>
      </w:r>
      <w:proofErr w:type="spellEnd"/>
      <w:r w:rsidRPr="00550B32">
        <w:t xml:space="preserve"> a very important source of data.</w:t>
      </w:r>
    </w:p>
    <w:p w:rsidR="00673381" w:rsidRPr="00550B32" w:rsidRDefault="00673381" w:rsidP="00673381">
      <w:r w:rsidRPr="00550B32">
        <w:t xml:space="preserve">By the 1990s, attention was starting to focus on the influence of river runoff on the GBR system due to the increased loads of rivers due to agriculture (e.g. Brodie, 1992, McCook, 1999; see also </w:t>
      </w:r>
      <w:proofErr w:type="spellStart"/>
      <w:r w:rsidRPr="00550B32">
        <w:t>Wolanski</w:t>
      </w:r>
      <w:proofErr w:type="spellEnd"/>
      <w:r w:rsidRPr="00550B32">
        <w:t xml:space="preserve"> et al., 2003a).  The year 1998 saw a worldwide mass coral bleaching event (</w:t>
      </w:r>
      <w:proofErr w:type="spellStart"/>
      <w:r w:rsidRPr="00550B32">
        <w:t>Hoegh-Guldberg</w:t>
      </w:r>
      <w:proofErr w:type="spellEnd"/>
      <w:r w:rsidRPr="00550B32">
        <w:t xml:space="preserve"> et al., 1999) which also severely impacted the GBR.  A repeat event in 2002 saw the focus of concern move to climate change, and the role of changing temperatures, pH and cyclone frequency and intensity.  At this time, the role of COTS as a stressor to the GBR was perhaps not the primary focus, but this changed by the end of the first decade of the new century with the hypothesis that nutrient enrichment of the water facilitated the survival of larval stages of COTS (Brodie et al., 2007; </w:t>
      </w:r>
      <w:proofErr w:type="spellStart"/>
      <w:r w:rsidRPr="00550B32">
        <w:t>Fabricius</w:t>
      </w:r>
      <w:proofErr w:type="spellEnd"/>
      <w:r w:rsidRPr="00550B32">
        <w:t xml:space="preserve"> et al., 2010).</w:t>
      </w:r>
    </w:p>
    <w:p w:rsidR="00673381" w:rsidRPr="00550B32" w:rsidRDefault="00673381" w:rsidP="00673381">
      <w:r w:rsidRPr="00550B32">
        <w:t xml:space="preserve">Dredging in the GBR region has perhaps become a focus of increased concern since the expansion of Queensland’s energy exporting ports in the last decade.  Previously, dredging was certainly regarded as a local issue affecting regions within a few tens of kilometres from various ports, but recently port expansion is being linked to system-wide decline of the entire GBR (UNESCO, 2012, </w:t>
      </w:r>
      <w:hyperlink r:id="rId7" w:history="1">
        <w:r w:rsidRPr="00550B32">
          <w:rPr>
            <w:rStyle w:val="Hyperlink"/>
          </w:rPr>
          <w:t>http://whc.unesco.org/document/117104</w:t>
        </w:r>
      </w:hyperlink>
      <w:r w:rsidRPr="00550B32">
        <w:t xml:space="preserve">).  </w:t>
      </w:r>
    </w:p>
    <w:p w:rsidR="00673381" w:rsidRPr="00550B32" w:rsidRDefault="00673381" w:rsidP="00673381">
      <w:r w:rsidRPr="00550B32">
        <w:t xml:space="preserve">In commentaries about threats to the GBR, the concept of a ‘tipping point’ is often invoked.  In their review of Australian ecosystems considered susceptible to ‘tipping points’, Laurance et al (2011) wrote </w:t>
      </w:r>
    </w:p>
    <w:p w:rsidR="00673381" w:rsidRPr="00550B32" w:rsidRDefault="00673381" w:rsidP="00673381">
      <w:pPr>
        <w:ind w:left="720"/>
      </w:pPr>
      <w:r w:rsidRPr="00550B32">
        <w:t>“</w:t>
      </w:r>
      <w:proofErr w:type="gramStart"/>
      <w:r w:rsidRPr="00550B32">
        <w:rPr>
          <w:rStyle w:val="QuoteChar"/>
        </w:rPr>
        <w:t>we</w:t>
      </w:r>
      <w:proofErr w:type="gramEnd"/>
      <w:r w:rsidRPr="00550B32">
        <w:rPr>
          <w:rStyle w:val="QuoteChar"/>
        </w:rPr>
        <w:t xml:space="preserve"> define a tipping point rather loosely as a circumstance by which a relatively modest change in an environmental driver or perturbation can cause a major shift in key ecosystem properties, such as habitat structure, species composition, community dynamics, fire regimes, carbon storage, or other important functions. The tipping point is an ecological threshold beyond which major change becomes inevitable and is often very difficult to reverse</w:t>
      </w:r>
      <w:r w:rsidRPr="00550B32">
        <w:t>”.</w:t>
      </w:r>
    </w:p>
    <w:p w:rsidR="00673381" w:rsidRPr="00550B32" w:rsidRDefault="00673381" w:rsidP="00673381">
      <w:r w:rsidRPr="00550B32">
        <w:t>This concept has also been used by the “GBR consensus statement” (Brodie, 2013) and a large number of mainstream media reports</w:t>
      </w:r>
      <w:r w:rsidRPr="00550B32">
        <w:rPr>
          <w:rStyle w:val="FootnoteReference"/>
        </w:rPr>
        <w:footnoteReference w:id="1"/>
      </w:r>
      <w:r w:rsidRPr="00550B32">
        <w:t>.  In essence, the claim is that, due to multiple stressors, the GBR is approaching a point of ‘no return’, whereby the ecosystem is vulnerable to widespread phase-changes that could fundamentally alter ecosystem properties such as habitat structure and species composition (Laurance et al., 2011), and that even a small stressor could tip the GBR ‘over the edge’.  Laurance et al (2011) considered that ‘coral reefs’ were the 4</w:t>
      </w:r>
      <w:r w:rsidRPr="00550B32">
        <w:rPr>
          <w:vertAlign w:val="superscript"/>
        </w:rPr>
        <w:t>th</w:t>
      </w:r>
      <w:r w:rsidRPr="00550B32">
        <w:t xml:space="preserve"> most likely Australian ecosystem to be susceptible to a tipping point, because of </w:t>
      </w:r>
    </w:p>
    <w:p w:rsidR="00673381" w:rsidRPr="00550B32" w:rsidRDefault="00673381" w:rsidP="00673381">
      <w:pPr>
        <w:pStyle w:val="Quote"/>
        <w:ind w:left="720"/>
      </w:pPr>
      <w:r w:rsidRPr="00550B32">
        <w:t>“</w:t>
      </w:r>
      <w:proofErr w:type="gramStart"/>
      <w:r w:rsidRPr="00550B32">
        <w:t>their</w:t>
      </w:r>
      <w:proofErr w:type="gramEnd"/>
      <w:r w:rsidRPr="00550B32">
        <w:t xml:space="preserve"> narrow thermal and water-quality tolerances, heavy reliance on key ‘framework’ species (reef-building corals), and high susceptibility to nutrient runoff and eutrophication (Johnson and Marshall, 2007; Hughes et al., 2010). In our view the most vulnerable reefs are those near rivers carrying heavy nutrient loads from nearby farmlands, and those at near-equatorial latitudes off Cape York Peninsula and northern Western Australia (Table 1), which are susceptible to coral bleaching associated with global warming. Isolated reefs, such as Ningaloo Reef in Western Australia, are also vulnerable because local species declines are not as easily offset by immigration as occurs in less-isolated reefs (e.g. Underwood, 2009).  </w:t>
      </w:r>
    </w:p>
    <w:p w:rsidR="00673381" w:rsidRPr="00550B32" w:rsidRDefault="00673381" w:rsidP="00673381">
      <w:pPr>
        <w:pStyle w:val="Quote"/>
        <w:ind w:left="720"/>
      </w:pPr>
      <w:r w:rsidRPr="00550B32">
        <w:t>“The greatest threat to coral reefs in Australian waters is probably rising sea temperatures, followed by extreme weather events (especially heat waves and destructive storms), ocean acidification, and pollution. Reef destruction and overharvesting of fish, crustaceans, gastropods, and other reef species are ancillary threats, but are lesser problems in Australia than elsewhere in the tropics”.</w:t>
      </w:r>
    </w:p>
    <w:p w:rsidR="00673381" w:rsidRPr="00550B32" w:rsidRDefault="00673381" w:rsidP="00673381">
      <w:r w:rsidRPr="00550B32">
        <w:t xml:space="preserve">Of particular relevance to the GBR shelf, their references do not appear to acknowledge the well-documented variety of coral reef environments (section </w:t>
      </w:r>
      <w:r>
        <w:fldChar w:fldCharType="begin"/>
      </w:r>
      <w:r>
        <w:instrText xml:space="preserve"> REF _Ref409530830 \r \h  \* MERGEFORMAT </w:instrText>
      </w:r>
      <w:r>
        <w:fldChar w:fldCharType="separate"/>
      </w:r>
      <w:r>
        <w:t>3.0</w:t>
      </w:r>
      <w:r>
        <w:fldChar w:fldCharType="end"/>
      </w:r>
      <w:r w:rsidRPr="00550B32">
        <w:t>) and likely temporal changes.</w:t>
      </w:r>
    </w:p>
    <w:p w:rsidR="00673381" w:rsidRPr="00550B32" w:rsidRDefault="00673381" w:rsidP="00673381">
      <w:r w:rsidRPr="00550B32">
        <w:t xml:space="preserve">One process by which an ecosystem is seen as reaching a ‘tipping point’ is often referred to as a </w:t>
      </w:r>
      <w:r>
        <w:t>‘</w:t>
      </w:r>
      <w:r w:rsidRPr="00550B32">
        <w:t>Death by a Thousand Cuts</w:t>
      </w:r>
      <w:r>
        <w:t>’</w:t>
      </w:r>
      <w:r w:rsidRPr="00550B32">
        <w:rPr>
          <w:rStyle w:val="FootnoteReference"/>
        </w:rPr>
        <w:footnoteReference w:id="2"/>
      </w:r>
      <w:r w:rsidRPr="00550B32">
        <w:t>.  This emotive phrase describes an argument which invokes compounding effects between multiple stressors, and the impact of two or more factors acting together is seen as much worse than that expected from the sum of their individual impacts (UNESCO, 2012</w:t>
      </w:r>
      <w:r w:rsidRPr="00550B32">
        <w:rPr>
          <w:rStyle w:val="FootnoteReference"/>
        </w:rPr>
        <w:footnoteReference w:id="3"/>
      </w:r>
      <w:r w:rsidRPr="00550B32">
        <w:t>).</w:t>
      </w:r>
    </w:p>
    <w:p w:rsidR="00673381" w:rsidRPr="00550B32" w:rsidRDefault="00673381" w:rsidP="00673381">
      <w:r w:rsidRPr="00550B32">
        <w:t xml:space="preserve">For the Port’s point of view, the Tipping Point and Death by a Thousand Cuts (DBATC) </w:t>
      </w:r>
      <w:r>
        <w:t>concepts</w:t>
      </w:r>
      <w:r w:rsidRPr="00550B32">
        <w:t xml:space="preserve"> tie dredging-related influences to other stressors of the GBR such as the influence of agricultural activity.  Thus it is in the Ports’ interests to test the science behind the claims made about those stressors.  This chapter therefore includes:</w:t>
      </w:r>
    </w:p>
    <w:p w:rsidR="00673381" w:rsidRPr="00550B32" w:rsidRDefault="00673381" w:rsidP="00673381">
      <w:pPr>
        <w:pStyle w:val="ListParagraph"/>
        <w:numPr>
          <w:ilvl w:val="0"/>
          <w:numId w:val="7"/>
        </w:numPr>
      </w:pPr>
      <w:r w:rsidRPr="00550B32">
        <w:t xml:space="preserve">a discussion of the Tipping Point and DBATC </w:t>
      </w:r>
      <w:r>
        <w:t>concepts</w:t>
      </w:r>
      <w:r w:rsidRPr="00550B32">
        <w:t>;</w:t>
      </w:r>
    </w:p>
    <w:p w:rsidR="00673381" w:rsidRPr="00550B32" w:rsidRDefault="00673381" w:rsidP="00673381">
      <w:pPr>
        <w:pStyle w:val="ListParagraph"/>
        <w:numPr>
          <w:ilvl w:val="0"/>
          <w:numId w:val="7"/>
        </w:numPr>
      </w:pPr>
      <w:r w:rsidRPr="00550B32">
        <w:t>an initial examination of the reliability of the some of the science which claims damage to the GBR, and;</w:t>
      </w:r>
    </w:p>
    <w:p w:rsidR="00673381" w:rsidRPr="00550B32" w:rsidRDefault="00673381" w:rsidP="00673381">
      <w:pPr>
        <w:pStyle w:val="ListParagraph"/>
        <w:numPr>
          <w:ilvl w:val="0"/>
          <w:numId w:val="7"/>
        </w:numPr>
      </w:pPr>
      <w:proofErr w:type="gramStart"/>
      <w:r w:rsidRPr="00550B32">
        <w:t>a</w:t>
      </w:r>
      <w:proofErr w:type="gramEnd"/>
      <w:r w:rsidRPr="00550B32">
        <w:t xml:space="preserve"> philosophical argument, asking whether there needs to be a more robust quality assurance process to ensure that the science upon which public policy and commercial decisions are made, and public money is spent, is indeed reliable and fit-for-purpose.</w:t>
      </w:r>
    </w:p>
    <w:p w:rsidR="00673381" w:rsidRPr="00550B32" w:rsidRDefault="00673381" w:rsidP="00673381">
      <w:pPr>
        <w:pStyle w:val="Heading2"/>
      </w:pPr>
      <w:bookmarkStart w:id="7" w:name="_Toc409440822"/>
      <w:bookmarkStart w:id="8" w:name="_Toc409005044"/>
      <w:bookmarkStart w:id="9" w:name="_Toc411416936"/>
      <w:bookmarkEnd w:id="7"/>
      <w:r w:rsidRPr="00550B32">
        <w:t>The ‘Tipping Point’ and ‘Death by a Thousand Cuts’ concepts</w:t>
      </w:r>
      <w:bookmarkEnd w:id="8"/>
      <w:bookmarkEnd w:id="9"/>
    </w:p>
    <w:p w:rsidR="00673381" w:rsidRPr="00550B32" w:rsidRDefault="00673381" w:rsidP="00673381">
      <w:r w:rsidRPr="00550B32">
        <w:t xml:space="preserve">The GBR faces perceived threats from agricultural runoff (sediment, nutrients and pesticides), rising temperatures, falling pH and fishing, amongst others.  The fact that there are a large number of perceived threats each of which by itself may be tolerable but which together are very dangerous, poses many challenges for science.  Firstly, it can be very difficult to show that a particular threat by itself is having any measureable effect. Indeed it is notable that in the literature on the GBR which claims significant decline, rarely are statements made positively attributing a quantitative loss of coral, seagrass or other aspects of the GBR ecosystem to a particular cause.  Thus, it is not possible to attribute a proportion of coral loss to sediments, nutrients, or dredging.  This is not a criticism of the science but </w:t>
      </w:r>
      <w:r>
        <w:t xml:space="preserve">is a clear </w:t>
      </w:r>
      <w:r w:rsidRPr="00550B32">
        <w:t>recognition that the GBR sedimentary system is a highly complex one, with many linked processes, operating at different spatial and temporal scales, and that there multiple potential stressors.  In contrast, it is relatively easy to make a quantitative attribution to the loss of North Queensland rainforest to clearing for sugar cane, clearing for pasture, clearing for urban development and roads.</w:t>
      </w:r>
    </w:p>
    <w:p w:rsidR="00673381" w:rsidRPr="00550B32" w:rsidRDefault="00673381" w:rsidP="00673381">
      <w:r w:rsidRPr="00550B32">
        <w:t xml:space="preserve">Unfortunately, despite its appeal and apparently reasonable nature, the DBATC </w:t>
      </w:r>
      <w:r>
        <w:t xml:space="preserve">concept </w:t>
      </w:r>
      <w:r w:rsidRPr="00550B32">
        <w:t xml:space="preserve">is also virtually impossible to counter.  Any argument that cannot be falsified (or be disprovable) must be viewed with caution.  It is virtually impossible to prove a negative, i.e. to prove that a specific factor </w:t>
      </w:r>
      <w:r w:rsidRPr="00550B32">
        <w:rPr>
          <w:b/>
          <w:u w:val="single"/>
        </w:rPr>
        <w:t>isn’t</w:t>
      </w:r>
      <w:r w:rsidRPr="00550B32">
        <w:t xml:space="preserve"> the cause.  Essentially the question must be asked “how small must the proven damage from a particular stressor be before it is not considered to be a ‘cut’ which could send the GBR over the edge of a Tipping Point?”  Without quantitative knowledge of the contribution of the effect of each stressor, the ultimate conclusion of the DBATC argument is that only zero effect from a particular stressor can be tolerated.   This implicitly prevents discussion of what level of ‘stress’ caused by dredging is tolerable.</w:t>
      </w:r>
    </w:p>
    <w:p w:rsidR="00673381" w:rsidRPr="00550B32" w:rsidRDefault="00673381" w:rsidP="00673381">
      <w:r w:rsidRPr="00550B32">
        <w:t xml:space="preserve">This is not a practically useful conclusion to arrive at, and probably not what is intended by proponents of such arguments.  Nevertheless, it is important to ask, from the point of view of the Ports Authorities, what level of ‘stress’ caused by dredging is tolerable?  This does not seem to be a question which is answerable with the present state of the science, so the response tends to be “less than at present”.  This answer itself necessarily initiates a series of difficult questions, noted elsewhere in this report (section </w:t>
      </w:r>
      <w:r>
        <w:fldChar w:fldCharType="begin"/>
      </w:r>
      <w:r>
        <w:instrText xml:space="preserve"> REF _Ref407357152 \r \h  \* MERGEFORMAT </w:instrText>
      </w:r>
      <w:r>
        <w:fldChar w:fldCharType="separate"/>
      </w:r>
      <w:r>
        <w:t>8.3</w:t>
      </w:r>
      <w:r>
        <w:fldChar w:fldCharType="end"/>
      </w:r>
      <w:r w:rsidRPr="00550B32">
        <w:t>).</w:t>
      </w:r>
    </w:p>
    <w:p w:rsidR="00673381" w:rsidRPr="00550B32" w:rsidRDefault="00673381" w:rsidP="00673381">
      <w:r w:rsidRPr="00550B32">
        <w:t xml:space="preserve">The Tipping Point argument, applied to the GBR, has other problems, less philosophical in nature.  There is a presumption that the GBR ecosystem is a very unstable system which is highly sensitive to small perturbations; however the scientific evidence for this proposition is weak.  It is very important to protect the GBR system and its many components, but the ecological resilience of the GBR system is rarely talked about.  The GBR system has a long track record in this regard, including experiencing a range of natural ‘stressors’ beyond present levels, as detailed elsewhere in this report.  There is a fundamental ecological principle that ecosystem diversity provides resilience.  As noted by </w:t>
      </w:r>
      <w:proofErr w:type="spellStart"/>
      <w:r w:rsidRPr="00550B32">
        <w:t>Furnas</w:t>
      </w:r>
      <w:proofErr w:type="spellEnd"/>
      <w:r w:rsidRPr="00550B32">
        <w:t xml:space="preserve"> (2003), scientists studying the GBR and adjacent coastal waters have identified:</w:t>
      </w:r>
    </w:p>
    <w:p w:rsidR="00673381" w:rsidRPr="00550B32" w:rsidRDefault="00673381" w:rsidP="00673381">
      <w:pPr>
        <w:pStyle w:val="ListParagraph"/>
        <w:numPr>
          <w:ilvl w:val="0"/>
          <w:numId w:val="8"/>
        </w:numPr>
      </w:pPr>
      <w:r w:rsidRPr="00550B32">
        <w:t>&gt;350 species of hard corals;</w:t>
      </w:r>
    </w:p>
    <w:p w:rsidR="00673381" w:rsidRPr="00550B32" w:rsidRDefault="00673381" w:rsidP="00673381">
      <w:pPr>
        <w:pStyle w:val="ListParagraph"/>
        <w:numPr>
          <w:ilvl w:val="0"/>
          <w:numId w:val="8"/>
        </w:numPr>
      </w:pPr>
      <w:r w:rsidRPr="00550B32">
        <w:t>72 genera of soft corals (ca. 300-500 species);</w:t>
      </w:r>
    </w:p>
    <w:p w:rsidR="00673381" w:rsidRPr="00550B32" w:rsidRDefault="00673381" w:rsidP="00673381">
      <w:pPr>
        <w:pStyle w:val="ListParagraph"/>
        <w:numPr>
          <w:ilvl w:val="0"/>
          <w:numId w:val="8"/>
        </w:numPr>
      </w:pPr>
      <w:r w:rsidRPr="00550B32">
        <w:t>&gt;300 species of other cnidarians;</w:t>
      </w:r>
    </w:p>
    <w:p w:rsidR="00673381" w:rsidRPr="00550B32" w:rsidRDefault="00673381" w:rsidP="00673381">
      <w:pPr>
        <w:pStyle w:val="ListParagraph"/>
        <w:numPr>
          <w:ilvl w:val="0"/>
          <w:numId w:val="8"/>
        </w:numPr>
      </w:pPr>
      <w:r w:rsidRPr="00550B32">
        <w:t>&gt;1,500 species of fish;</w:t>
      </w:r>
    </w:p>
    <w:p w:rsidR="00673381" w:rsidRPr="00550B32" w:rsidRDefault="00673381" w:rsidP="00673381">
      <w:pPr>
        <w:pStyle w:val="ListParagraph"/>
        <w:numPr>
          <w:ilvl w:val="0"/>
          <w:numId w:val="8"/>
        </w:numPr>
      </w:pPr>
      <w:r w:rsidRPr="00550B32">
        <w:t>&gt;5,000 species of molluscs;</w:t>
      </w:r>
    </w:p>
    <w:p w:rsidR="00673381" w:rsidRPr="00550B32" w:rsidRDefault="00673381" w:rsidP="00673381">
      <w:pPr>
        <w:pStyle w:val="ListParagraph"/>
        <w:numPr>
          <w:ilvl w:val="0"/>
          <w:numId w:val="8"/>
        </w:numPr>
      </w:pPr>
      <w:r w:rsidRPr="00550B32">
        <w:t>&gt;140 species of echinoderms;</w:t>
      </w:r>
    </w:p>
    <w:p w:rsidR="00673381" w:rsidRPr="00550B32" w:rsidRDefault="00673381" w:rsidP="00673381">
      <w:pPr>
        <w:pStyle w:val="ListParagraph"/>
        <w:numPr>
          <w:ilvl w:val="0"/>
          <w:numId w:val="8"/>
        </w:numPr>
      </w:pPr>
      <w:r w:rsidRPr="00550B32">
        <w:t>&gt;1,500 species of polychaete worms;</w:t>
      </w:r>
    </w:p>
    <w:p w:rsidR="00673381" w:rsidRPr="00550B32" w:rsidRDefault="00673381" w:rsidP="00673381">
      <w:pPr>
        <w:pStyle w:val="ListParagraph"/>
        <w:numPr>
          <w:ilvl w:val="0"/>
          <w:numId w:val="8"/>
        </w:numPr>
      </w:pPr>
      <w:r w:rsidRPr="00550B32">
        <w:t>&gt;1,500 species of sponges;</w:t>
      </w:r>
    </w:p>
    <w:p w:rsidR="00673381" w:rsidRPr="00550B32" w:rsidRDefault="00673381" w:rsidP="00673381">
      <w:pPr>
        <w:pStyle w:val="ListParagraph"/>
        <w:numPr>
          <w:ilvl w:val="0"/>
          <w:numId w:val="8"/>
        </w:numPr>
      </w:pPr>
      <w:r w:rsidRPr="00550B32">
        <w:t>&gt;250 species of ascidians;</w:t>
      </w:r>
    </w:p>
    <w:p w:rsidR="00673381" w:rsidRPr="00550B32" w:rsidRDefault="00673381" w:rsidP="00673381">
      <w:pPr>
        <w:pStyle w:val="ListParagraph"/>
        <w:numPr>
          <w:ilvl w:val="0"/>
          <w:numId w:val="8"/>
        </w:numPr>
      </w:pPr>
      <w:r w:rsidRPr="00550B32">
        <w:t>&gt;500 species of macro-algae;</w:t>
      </w:r>
    </w:p>
    <w:p w:rsidR="00673381" w:rsidRPr="00550B32" w:rsidRDefault="00673381" w:rsidP="00673381">
      <w:pPr>
        <w:pStyle w:val="ListParagraph"/>
        <w:numPr>
          <w:ilvl w:val="0"/>
          <w:numId w:val="8"/>
        </w:numPr>
      </w:pPr>
      <w:r w:rsidRPr="00550B32">
        <w:t>15 species of seagrasses;</w:t>
      </w:r>
    </w:p>
    <w:p w:rsidR="00673381" w:rsidRPr="00550B32" w:rsidRDefault="00673381" w:rsidP="00673381">
      <w:pPr>
        <w:pStyle w:val="ListParagraph"/>
        <w:numPr>
          <w:ilvl w:val="0"/>
          <w:numId w:val="8"/>
        </w:numPr>
      </w:pPr>
      <w:r w:rsidRPr="00550B32">
        <w:t>37 species of mangroves;</w:t>
      </w:r>
    </w:p>
    <w:p w:rsidR="00673381" w:rsidRPr="00550B32" w:rsidRDefault="00673381" w:rsidP="00673381">
      <w:pPr>
        <w:pStyle w:val="ListParagraph"/>
        <w:numPr>
          <w:ilvl w:val="0"/>
          <w:numId w:val="8"/>
        </w:numPr>
      </w:pPr>
      <w:r w:rsidRPr="00550B32">
        <w:t>27 species of marine reptiles (sea snakes, crocodiles, marine turtles);</w:t>
      </w:r>
    </w:p>
    <w:p w:rsidR="00673381" w:rsidRPr="00550B32" w:rsidRDefault="00673381" w:rsidP="00673381">
      <w:pPr>
        <w:pStyle w:val="ListParagraph"/>
        <w:numPr>
          <w:ilvl w:val="0"/>
          <w:numId w:val="8"/>
        </w:numPr>
      </w:pPr>
      <w:r w:rsidRPr="00550B32">
        <w:t>24 species of birds that inhabit and breed on islands;</w:t>
      </w:r>
    </w:p>
    <w:p w:rsidR="00673381" w:rsidRPr="00550B32" w:rsidRDefault="00673381" w:rsidP="00673381">
      <w:pPr>
        <w:pStyle w:val="ListParagraph"/>
        <w:numPr>
          <w:ilvl w:val="0"/>
          <w:numId w:val="8"/>
        </w:numPr>
      </w:pPr>
      <w:r w:rsidRPr="00550B32">
        <w:t>27 species of marine mammals (whales, dolphins and the dugong).</w:t>
      </w:r>
    </w:p>
    <w:p w:rsidR="00673381" w:rsidRPr="00550B32" w:rsidRDefault="00673381" w:rsidP="00673381">
      <w:r w:rsidRPr="00550B32">
        <w:t xml:space="preserve">The GBR ecosystem is indeed remarkably diverse, and it might follow that it inherently has a high degree of resilience.  It may be argued that the recent group of cyclones over the last few years is unusual or put severe stress on the system, so that extra care is needed in managing potential impacts.  However, the geological evidence on the GBR shelf (e.g. sections </w:t>
      </w:r>
      <w:r>
        <w:fldChar w:fldCharType="begin"/>
      </w:r>
      <w:r>
        <w:instrText xml:space="preserve"> REF _Ref408747175 \n \h  \* MERGEFORMAT </w:instrText>
      </w:r>
      <w:r>
        <w:fldChar w:fldCharType="separate"/>
      </w:r>
      <w:r>
        <w:t>6.3</w:t>
      </w:r>
      <w:r>
        <w:fldChar w:fldCharType="end"/>
      </w:r>
      <w:r w:rsidRPr="00550B32">
        <w:t xml:space="preserve">, </w:t>
      </w:r>
      <w:r>
        <w:fldChar w:fldCharType="begin"/>
      </w:r>
      <w:r>
        <w:instrText xml:space="preserve"> REF _Ref408747176 \n \h  \* MERGEFORMAT </w:instrText>
      </w:r>
      <w:r>
        <w:fldChar w:fldCharType="separate"/>
      </w:r>
      <w:r>
        <w:t>6.4</w:t>
      </w:r>
      <w:r>
        <w:fldChar w:fldCharType="end"/>
      </w:r>
      <w:r w:rsidRPr="00550B32">
        <w:t xml:space="preserve">, </w:t>
      </w:r>
      <w:r>
        <w:fldChar w:fldCharType="begin"/>
      </w:r>
      <w:r>
        <w:instrText xml:space="preserve"> REF _Ref409010089 \n \h  \* MERGEFORMAT </w:instrText>
      </w:r>
      <w:r>
        <w:fldChar w:fldCharType="separate"/>
      </w:r>
      <w:r>
        <w:t>6.5</w:t>
      </w:r>
      <w:r>
        <w:fldChar w:fldCharType="end"/>
      </w:r>
      <w:r w:rsidRPr="00550B32">
        <w:t xml:space="preserve">, </w:t>
      </w:r>
      <w:r>
        <w:fldChar w:fldCharType="begin"/>
      </w:r>
      <w:r>
        <w:instrText xml:space="preserve"> REF _Ref407023817 \h  \* MERGEFORMAT </w:instrText>
      </w:r>
      <w:r>
        <w:fldChar w:fldCharType="separate"/>
      </w:r>
      <w:r w:rsidRPr="00550B32">
        <w:t xml:space="preserve">Table </w:t>
      </w:r>
      <w:r>
        <w:t>4</w:t>
      </w:r>
      <w:r>
        <w:fldChar w:fldCharType="end"/>
      </w:r>
      <w:r w:rsidRPr="00550B32">
        <w:t xml:space="preserve"> and elsewhere) indicates that over the last 1,000 years at least, and probably much longer, there has been a repeated pattern of periods of lesser and greater cyclone intensity operating on timescales of 1 or 2 decades.  This means that perturbations in the system associated with cyclones are the norm, rather than the exception.  It might also be argued that many of the diverse number of species are now listed as endangered or vulnerable, and that any reduction of diversity threatens its resilience in some way.  We are not qualified to comment on specific biological matters, but regarding ecological variation in a general sense, just because something is rare does not necessarily mean it is endangered.  These judgements are made more difficult for organisms which occur in habitats and environments subject to episodic large and, to date, relatively poorly understood changes.</w:t>
      </w:r>
    </w:p>
    <w:p w:rsidR="00673381" w:rsidRPr="00550B32" w:rsidRDefault="00673381" w:rsidP="00673381">
      <w:r w:rsidRPr="00550B32">
        <w:t>Another point of note is that there are many reef systems around the world which are far more ‘stressed’ than the GBR.  For example the reefs of the Caribbean lie adjacent to a population of around 50 million people, and support a large fishery.  In contrast the GBR has a population of 0.5 million living adjacent to it, there is no herbivorous fishery, total fishing pressure is minimal, and most coral reefs are distant from the coast and rarely visited.  Although the Caribbean reefs are in some cases highly degraded, they still mostly support live coral assemblages.  We may not want the GBR reef system to approach the state of the Caribbean reefs, but the evidence from the Caribbean does not strongly support that the proposition that the GBR is near a tipping point.</w:t>
      </w:r>
    </w:p>
    <w:p w:rsidR="00673381" w:rsidRPr="00550B32" w:rsidRDefault="00673381" w:rsidP="00673381">
      <w:r w:rsidRPr="00550B32">
        <w:t xml:space="preserve">Further, comparing the inner-shelf turbid-zone coral reefs of the GBR with the reefs elsewhere on the shelf cannot support an argument that the system is approaching a tipping point.  As noted elsewhere in this report (sections </w:t>
      </w:r>
      <w:r>
        <w:fldChar w:fldCharType="begin"/>
      </w:r>
      <w:r>
        <w:instrText xml:space="preserve"> REF _Ref409530830 \n \h  \* MERGEFORMAT </w:instrText>
      </w:r>
      <w:r>
        <w:fldChar w:fldCharType="separate"/>
      </w:r>
      <w:r>
        <w:t>3.0</w:t>
      </w:r>
      <w:r>
        <w:fldChar w:fldCharType="end"/>
      </w:r>
      <w:r w:rsidRPr="00550B32">
        <w:t xml:space="preserve"> and </w:t>
      </w:r>
      <w:r>
        <w:fldChar w:fldCharType="begin"/>
      </w:r>
      <w:r>
        <w:instrText xml:space="preserve"> REF _Ref407358079 \r \h  \* MERGEFORMAT </w:instrText>
      </w:r>
      <w:r>
        <w:fldChar w:fldCharType="separate"/>
      </w:r>
      <w:r>
        <w:t>5.4.3</w:t>
      </w:r>
      <w:r>
        <w:fldChar w:fldCharType="end"/>
      </w:r>
      <w:r w:rsidRPr="00550B32">
        <w:t>) and in the literature, the inner-shelf reefs experience naturally high turbidity, high nutrient concentrations, large temperature fluctuations, and support large numbers of corals.  Comparing these with other reefs has little scientific justification – it would be comparing apples with oranges.</w:t>
      </w:r>
    </w:p>
    <w:p w:rsidR="00673381" w:rsidRPr="00550B32" w:rsidRDefault="00673381" w:rsidP="00673381">
      <w:r w:rsidRPr="00550B32">
        <w:t xml:space="preserve">Driving the GBR’s outer shelf reefs to experience similar sediment and nutrient concentrations to the inner GBR (1%) would require an increase in fluxes many orders of magnitude greater than what are occurring today, but there is no tipping point between these states so it is difficult to sustain an argument that the outer GBR is approaching a tipping point.  One possible counter to this argument is the evidence that there has been a dramatic loss of coral in the southern and central regions of the GBR in the last few years, and this will be discussed in the next section. </w:t>
      </w:r>
    </w:p>
    <w:p w:rsidR="00673381" w:rsidRPr="00550B32" w:rsidRDefault="00673381" w:rsidP="00673381">
      <w:r w:rsidRPr="00550B32">
        <w:t xml:space="preserve">The re-initiation of the GBR after the last ice age 20,000 years ago, further counters arguments about high sensitivity to small perturbations.  During the last ice age, sea level was around 120 m lower than today, the previous reefs were small flat-topped hills on a vast flat coastal plain, that would later become the GBR ‘lagoon’.  Sea level rose sufficiently fast that coastlines were eroding at many metres per year, releasing large quantities of sediment into the marine system over thousands of years (section </w:t>
      </w:r>
      <w:r>
        <w:fldChar w:fldCharType="begin"/>
      </w:r>
      <w:r>
        <w:instrText xml:space="preserve"> REF _Ref410199695 \r \h  \* MERGEFORMAT </w:instrText>
      </w:r>
      <w:r>
        <w:fldChar w:fldCharType="separate"/>
      </w:r>
      <w:r>
        <w:t>7.4</w:t>
      </w:r>
      <w:r>
        <w:fldChar w:fldCharType="end"/>
      </w:r>
      <w:r w:rsidRPr="00550B32">
        <w:t xml:space="preserve">). Temperatures were also rising however during the mid-Holocene, around 5,000 years ago, the GBR thrived under conditions which by today’s standards would be considered to be stressing the corals (section </w:t>
      </w:r>
      <w:r>
        <w:fldChar w:fldCharType="begin"/>
      </w:r>
      <w:r>
        <w:instrText xml:space="preserve"> REF _Ref407360280 \r \h  \* MERGEFORMAT </w:instrText>
      </w:r>
      <w:r>
        <w:fldChar w:fldCharType="separate"/>
      </w:r>
      <w:r>
        <w:t>5.3</w:t>
      </w:r>
      <w:r>
        <w:fldChar w:fldCharType="end"/>
      </w:r>
      <w:r w:rsidRPr="00550B32">
        <w:t>).  The episodic nature and young age of the inner-shelf reefs (</w:t>
      </w:r>
      <w:r>
        <w:fldChar w:fldCharType="begin"/>
      </w:r>
      <w:r>
        <w:instrText xml:space="preserve"> REF _Ref404871147 \h  \* MERGEFORMAT </w:instrText>
      </w:r>
      <w:r>
        <w:fldChar w:fldCharType="separate"/>
      </w:r>
      <w:r w:rsidRPr="00550B32">
        <w:t xml:space="preserve">Figure </w:t>
      </w:r>
      <w:r>
        <w:rPr>
          <w:noProof/>
        </w:rPr>
        <w:t>24</w:t>
      </w:r>
      <w:r>
        <w:fldChar w:fldCharType="end"/>
      </w:r>
      <w:r w:rsidRPr="00550B32">
        <w:t xml:space="preserve">, </w:t>
      </w:r>
      <w:r>
        <w:fldChar w:fldCharType="begin"/>
      </w:r>
      <w:r>
        <w:instrText xml:space="preserve"> REF _Ref405820019 \h  \* MERGEFORMAT </w:instrText>
      </w:r>
      <w:r>
        <w:fldChar w:fldCharType="separate"/>
      </w:r>
      <w:r w:rsidRPr="00550B32">
        <w:t xml:space="preserve">Figure </w:t>
      </w:r>
      <w:r>
        <w:rPr>
          <w:noProof/>
        </w:rPr>
        <w:t>25</w:t>
      </w:r>
      <w:r>
        <w:fldChar w:fldCharType="end"/>
      </w:r>
      <w:r w:rsidRPr="00550B32">
        <w:t>) indicate that these inner-shelf reefs, although important in their own right, are not crucial to the survival of the main GBR reef matrix (the 99% of corals) on the outer shelf reef tract and cannot represent the status of reefs of other types in other environments.</w:t>
      </w:r>
    </w:p>
    <w:p w:rsidR="00673381" w:rsidRPr="00550B32" w:rsidRDefault="00673381" w:rsidP="00673381">
      <w:r w:rsidRPr="00550B32">
        <w:t xml:space="preserve">In conclusion, used together, the tipping point and DBATC arguments can be used to claim significant damage due to any stressor, and it is an argument virtually impossible to counter because even the smallest extra stress can, by the definition of a tipping point, send the system over the edge.  Nonetheless, based on the existing scientific evidence, there is considerable doubt that the GBR is anywhere near a tipping point. </w:t>
      </w:r>
    </w:p>
    <w:p w:rsidR="00673381" w:rsidRPr="00550B32" w:rsidRDefault="00673381" w:rsidP="00673381">
      <w:pPr>
        <w:pStyle w:val="Heading2"/>
      </w:pPr>
      <w:bookmarkStart w:id="10" w:name="_Toc409005045"/>
      <w:bookmarkStart w:id="11" w:name="_Ref411238637"/>
      <w:bookmarkStart w:id="12" w:name="_Toc411416937"/>
      <w:r w:rsidRPr="00550B32">
        <w:t>How reliable is the science that indicates that the GBR is close to a ‘tipping point’? The need for some quality assurance.</w:t>
      </w:r>
      <w:bookmarkEnd w:id="10"/>
      <w:bookmarkEnd w:id="11"/>
      <w:bookmarkEnd w:id="12"/>
    </w:p>
    <w:p w:rsidR="00673381" w:rsidRPr="00550B32" w:rsidRDefault="00673381" w:rsidP="00673381">
      <w:r w:rsidRPr="00550B32">
        <w:t xml:space="preserve">As mentioned above, measuring the decline of the GBR is relatively difficult, especially compared with other endangered ecosystems.  For example, it is a trivial task to conclude that almost all of the lowland rainforests of North Queensland, Australia, have been destroyed (by clearing for agriculture), because a cursory look at a satellite image shows large areas of sugar cane where rainforests once stood.  A similar comment could be made of the Borneo or Amazon rainforests – loss of habitat is obvious, and easy to detect and measure.  However, the GBR has not been subjected to such dramatic direct damage.  There has probably been no direct coral loss due to port related dredging since the 1980s, and this was direct loss due to the harbour development at Nelly Bay, Magnetic Island (Rick Morton, </w:t>
      </w:r>
      <w:proofErr w:type="spellStart"/>
      <w:r w:rsidRPr="00550B32">
        <w:t>pers</w:t>
      </w:r>
      <w:proofErr w:type="spellEnd"/>
      <w:r w:rsidRPr="00550B32">
        <w:t xml:space="preserve"> comm., 2015).  Coral has not been lost directly from dredging operations for major ports on the Queensland coast because berth and port channels are generally distant from coral reefs.  Therefore, with the likely exception of a few small corners of reefs directly affected by all past dredging activity, measuring at most a few football fields or so, coral remains on all of the 3,000 reefs of the GBR marine park, in an area of 350,000 km</w:t>
      </w:r>
      <w:r w:rsidRPr="00550B32">
        <w:rPr>
          <w:vertAlign w:val="superscript"/>
        </w:rPr>
        <w:t>2</w:t>
      </w:r>
      <w:r w:rsidRPr="00550B32">
        <w:t>.</w:t>
      </w:r>
    </w:p>
    <w:p w:rsidR="00673381" w:rsidRPr="00550B32" w:rsidRDefault="00673381" w:rsidP="00673381">
      <w:r w:rsidRPr="00550B32">
        <w:t xml:space="preserve">The question, however, is whether the coral is growing more slowly, or is less healthy, or if the coral coverage on a particular reef has been reduced.  This is far more difficult to demonstrate than the wholesale destruction of habitat for agriculture.  In addition, not a single species has been reported as extinct on the GBR, and there are no widespread introduced feral animals or invasive plant species.  Compared with the Australian land ecosystems, which have seen massive species extinction, land clearing for agriculture, and ecosystem collapse due to invasive plants, upon initial inspection, the GBR is in excellent condition.  </w:t>
      </w:r>
    </w:p>
    <w:p w:rsidR="00673381" w:rsidRPr="00550B32" w:rsidRDefault="00673381" w:rsidP="00673381">
      <w:r w:rsidRPr="00550B32">
        <w:t>Demonstrating change in the GBR is made difficult by the natural temporal variability of the system.  A particular reef can look fine this year but appear devastated next year due to a Crown of Thorns Starfish plague, passage of a cyclone, and/or bleaching from high temperatures.  However, reefs that suffer such impacts are likely to fully recover in a decade.   These cycles of change, of which most is entirely natural,  have now been well documented by the Australian Institute of Marine Science long term coral monitoring programme (AIMS LTMP) (</w:t>
      </w:r>
      <w:proofErr w:type="spellStart"/>
      <w:r w:rsidRPr="00550B32">
        <w:t>Sweatman</w:t>
      </w:r>
      <w:proofErr w:type="spellEnd"/>
      <w:r w:rsidRPr="00550B32">
        <w:t xml:space="preserve"> et al., 2011).  </w:t>
      </w:r>
    </w:p>
    <w:p w:rsidR="00673381" w:rsidRPr="00550B32" w:rsidRDefault="00673381" w:rsidP="00673381">
      <w:r w:rsidRPr="00550B32">
        <w:t xml:space="preserve">Of course, just because measuring a decline in reef health is difficult does not mean that it is not occurring, and given the internationally iconic nature of the GBR, any significant reduction in its condition over the long term is intolerable.  However, the lack of a clear signal of decline, masked by the natural variability of the whole system, means that scientists are forced to resort to indirect measures of the system or </w:t>
      </w:r>
      <w:r>
        <w:t xml:space="preserve">to </w:t>
      </w:r>
      <w:r w:rsidRPr="00550B32">
        <w:t>analysis of datasets where advanced and sometimes opaque statistical techniques are required to discern a weak signal from the background noise.  This leaves considerable scope for misinterpretation, as is demonstrated in more detail below.</w:t>
      </w:r>
    </w:p>
    <w:p w:rsidR="00673381" w:rsidRPr="00550B32" w:rsidRDefault="00673381" w:rsidP="00673381">
      <w:r w:rsidRPr="00550B32">
        <w:t>There is reasonable cause to doubt that much of the existing science really demonstrates that the GBR is severely damaged.</w:t>
      </w:r>
    </w:p>
    <w:p w:rsidR="00673381" w:rsidRPr="00550B32" w:rsidRDefault="00673381" w:rsidP="00673381">
      <w:pPr>
        <w:pStyle w:val="IntenseQuote"/>
      </w:pPr>
      <w:r w:rsidRPr="00550B32">
        <w:t>Before outlining the arguments, it should be appreciated that the authors of this report do not dispute that there has been some damage done to GBR ecosystems by human activity, and do not dispute that the GBR faces threats in the future.  Further, there is no implication of any conspiracy by scientists or organisations to misrepresent the situation.</w:t>
      </w:r>
    </w:p>
    <w:p w:rsidR="00673381" w:rsidRPr="00550B32" w:rsidRDefault="00673381" w:rsidP="00673381">
      <w:r w:rsidRPr="00550B32">
        <w:t xml:space="preserve">Selections of keystone papers which claim that the GBR faces serious problems are reviewed below.  These are major papers by influential scientists in prestigious organisations.  In some works, serious faults are identified, which in many cases completely invalidate the claimed conclusions of the work.  However, the key point is not that there is a problem with the science, because no paper is perfect, and improvements and developments in thinking, data and interpretation are all part of science.  The key point is that there is no guaranteed system of quality assurance that would normally occur, as would, for example, in industry when major resources were going to be expended.  In particular there is no mechanism for this work to be antagonistically reviewed except for the journal peer review process which is often very cursory in nature.  </w:t>
      </w:r>
    </w:p>
    <w:p w:rsidR="00673381" w:rsidRPr="00550B32" w:rsidRDefault="00673381" w:rsidP="00673381">
      <w:r w:rsidRPr="00550B32">
        <w:t xml:space="preserve">It will be proposed that for important papers, claiming major damage to the reef, a far deeper review process is necessary.  Such a deep review would involve going back to the original data sources and testing to make sure there are no alternative explanations.  Such a review process would take months rather than hours to complete.  Most of the work below has been reviewed by one of the authors of this report (P.V. </w:t>
      </w:r>
      <w:proofErr w:type="spellStart"/>
      <w:r w:rsidRPr="00550B32">
        <w:t>Ridd</w:t>
      </w:r>
      <w:proofErr w:type="spellEnd"/>
      <w:r w:rsidRPr="00550B32">
        <w:t>) and his co-workers, entirely by chance.  If this author had not taken it upon himself to review these papers with his co-workers, or if he did not have sufficient funds available to be diverted from other projects, most of the work below would not have been reviewed.   ‘Review by chance’ is not sufficient if these papers are to be used for public policy decisions.</w:t>
      </w:r>
    </w:p>
    <w:p w:rsidR="00673381" w:rsidRPr="00550B32" w:rsidRDefault="00673381" w:rsidP="00673381">
      <w:pPr>
        <w:pStyle w:val="Heading2"/>
      </w:pPr>
      <w:bookmarkStart w:id="13" w:name="_Toc409005046"/>
      <w:bookmarkStart w:id="14" w:name="_Toc411416938"/>
      <w:r w:rsidRPr="00550B32">
        <w:t xml:space="preserve">Demonstrated </w:t>
      </w:r>
      <w:bookmarkStart w:id="15" w:name="_Toc407382753"/>
      <w:r w:rsidRPr="00550B32">
        <w:t>problems with extant GBR science</w:t>
      </w:r>
      <w:bookmarkEnd w:id="13"/>
      <w:bookmarkEnd w:id="14"/>
      <w:bookmarkEnd w:id="15"/>
    </w:p>
    <w:p w:rsidR="00673381" w:rsidRPr="00550B32" w:rsidRDefault="00673381" w:rsidP="00673381">
      <w:pPr>
        <w:pStyle w:val="Heading3"/>
      </w:pPr>
      <w:bookmarkStart w:id="16" w:name="_Toc409005047"/>
      <w:bookmarkStart w:id="17" w:name="_Toc411416939"/>
      <w:r w:rsidRPr="00550B32">
        <w:t xml:space="preserve">Keystone Paper:  </w:t>
      </w:r>
      <w:proofErr w:type="spellStart"/>
      <w:r w:rsidRPr="00550B32">
        <w:t>Pandolfi</w:t>
      </w:r>
      <w:proofErr w:type="spellEnd"/>
      <w:r w:rsidRPr="00550B32">
        <w:t xml:space="preserve"> et al. (2003): Global Trajectories of the Long-Term Decline of Coral Reef Ecosystems.  Science, 301: 955–958.  1062 citations (150 in 2014)</w:t>
      </w:r>
      <w:bookmarkEnd w:id="16"/>
      <w:bookmarkEnd w:id="17"/>
    </w:p>
    <w:p w:rsidR="00673381" w:rsidRPr="00550B32" w:rsidRDefault="00673381" w:rsidP="00673381">
      <w:r w:rsidRPr="00550B32">
        <w:t>Finding in question: The outer and inner GBR are 28% and 36%, respectively, down the path to ecological extinction.  This paper analysed data in the literature to measure the degradation of reefs world-wide.  It broke the organisms of the reef into seven categories and estimated the degradation of each of these groups.  These data were then combined in a statistical analysis to provide a figure for the total degradation towards ecological extinction.</w:t>
      </w:r>
    </w:p>
    <w:p w:rsidR="00673381" w:rsidRPr="00550B32" w:rsidRDefault="00673381" w:rsidP="00673381">
      <w:r w:rsidRPr="00550B32">
        <w:t>Faults: See (</w:t>
      </w:r>
      <w:proofErr w:type="spellStart"/>
      <w:r w:rsidRPr="00550B32">
        <w:t>Ridd</w:t>
      </w:r>
      <w:proofErr w:type="spellEnd"/>
      <w:r w:rsidRPr="00550B32">
        <w:t>, 2007).</w:t>
      </w:r>
    </w:p>
    <w:p w:rsidR="00673381" w:rsidRPr="00550B32" w:rsidRDefault="00673381" w:rsidP="00673381">
      <w:r w:rsidRPr="00550B32">
        <w:t>The numerical scale used to “measure” the state of the reefs was not well-founded and hence distorted the result.  The analysis implied that 25% of the journey to ecological extinction was represented by the change from “pristine” to a state described as “human use with no evidence of reduction of marine resource”, i.e. to a state that is effectively pristine but defined as not pristine.  By poor choice of definition, authors had effectively hardwired a 25% decline into their analysis.</w:t>
      </w:r>
    </w:p>
    <w:p w:rsidR="00673381" w:rsidRPr="00550B32" w:rsidRDefault="00673381" w:rsidP="00673381">
      <w:r w:rsidRPr="00550B32">
        <w:t>The categories were poorly weighted and focused largely on human target species, rather than species that are ecologically important to reefs, most notably the corals themselves.  For example, the corals of a coral reef were weighted equally to each of seagrasses, large herbivores, and filter feeders (which often are a very minor part of a reef ecosystem).  Considering that corals are the central ecological feature of reefs, this was an unjustifiable choice of weighting.</w:t>
      </w:r>
    </w:p>
    <w:p w:rsidR="00673381" w:rsidRPr="00550B32" w:rsidRDefault="00673381" w:rsidP="00673381">
      <w:r w:rsidRPr="00550B32">
        <w:t xml:space="preserve">In most cases it is doubtful that the literature cited demonstrated the claimed decline in ecological state.  For example, the work by </w:t>
      </w:r>
      <w:proofErr w:type="spellStart"/>
      <w:r w:rsidRPr="00550B32">
        <w:t>Wollston</w:t>
      </w:r>
      <w:proofErr w:type="spellEnd"/>
      <w:r w:rsidRPr="00550B32">
        <w:t xml:space="preserve"> (1995) titled “A Few Anecdotes from 60 years Ago in Nth.  Qld.” was used to support the spurious claim that the corals of the inner GBR are 25% of the way to ecological extinction.</w:t>
      </w:r>
    </w:p>
    <w:p w:rsidR="00673381" w:rsidRPr="00550B32" w:rsidRDefault="00673381" w:rsidP="00673381">
      <w:r w:rsidRPr="00550B32">
        <w:t>Conclusion: No part of the conclusions of this paper is reliable, due to multiple methodological problems and improper use of the literature.</w:t>
      </w:r>
    </w:p>
    <w:p w:rsidR="00673381" w:rsidRPr="00550B32" w:rsidRDefault="00673381" w:rsidP="00673381">
      <w:pPr>
        <w:pStyle w:val="Heading3"/>
      </w:pPr>
      <w:bookmarkStart w:id="18" w:name="_Toc409005048"/>
      <w:bookmarkStart w:id="19" w:name="_Toc411416940"/>
      <w:r w:rsidRPr="00550B32">
        <w:t xml:space="preserve">Keystone Paper:  </w:t>
      </w:r>
      <w:proofErr w:type="spellStart"/>
      <w:r w:rsidRPr="00550B32">
        <w:t>De’ath</w:t>
      </w:r>
      <w:proofErr w:type="spellEnd"/>
      <w:r w:rsidRPr="00550B32">
        <w:t xml:space="preserve"> et al. (2009): Declining coral calcification on the Great Barrier.  Science 323, 116-119.  424 citations (over 100 this year)</w:t>
      </w:r>
      <w:bookmarkEnd w:id="18"/>
      <w:bookmarkEnd w:id="19"/>
    </w:p>
    <w:p w:rsidR="00673381" w:rsidRPr="00550B32" w:rsidRDefault="00673381" w:rsidP="00673381">
      <w:r w:rsidRPr="00550B32">
        <w:t>Finding in question: A study of 328 corals on the GBR indicated a 14% reduction in growth rates has occurred between 1990 and 2005 and that the corals of the GBR are declining “at a rate unprecedented in coral records reaching back 400 years”.  In the same manner that tree growth rates over hundreds of years can be measured by analysing tree rings, coral growth bands can be used to study coral growth rates.  This work used a complicated (but opaque) statistical analysis to combine growth data from many parts of the GBR to give an average growth rate since the 1600’s.</w:t>
      </w:r>
    </w:p>
    <w:p w:rsidR="00673381" w:rsidRPr="00550B32" w:rsidRDefault="00673381" w:rsidP="00673381">
      <w:r w:rsidRPr="00550B32">
        <w:t xml:space="preserve">Faults: (see </w:t>
      </w:r>
      <w:proofErr w:type="spellStart"/>
      <w:r w:rsidRPr="00550B32">
        <w:t>Ridd</w:t>
      </w:r>
      <w:proofErr w:type="spellEnd"/>
      <w:r w:rsidRPr="00550B32">
        <w:t xml:space="preserve"> et al., 2013, and </w:t>
      </w:r>
      <w:proofErr w:type="spellStart"/>
      <w:proofErr w:type="gramStart"/>
      <w:r w:rsidRPr="00550B32">
        <w:t>D’Olivo</w:t>
      </w:r>
      <w:proofErr w:type="spellEnd"/>
      <w:r w:rsidRPr="00550B32">
        <w:t xml:space="preserve">  et</w:t>
      </w:r>
      <w:proofErr w:type="gramEnd"/>
      <w:r w:rsidRPr="00550B32">
        <w:t xml:space="preserve"> al., 2013).</w:t>
      </w:r>
    </w:p>
    <w:p w:rsidR="00673381" w:rsidRPr="00550B32" w:rsidRDefault="00673381" w:rsidP="00673381">
      <w:r w:rsidRPr="00550B32">
        <w:t xml:space="preserve">A reanalysis of the data by </w:t>
      </w:r>
      <w:proofErr w:type="spellStart"/>
      <w:r w:rsidRPr="00550B32">
        <w:t>Ridd</w:t>
      </w:r>
      <w:proofErr w:type="spellEnd"/>
      <w:r w:rsidRPr="00550B32">
        <w:t xml:space="preserve"> et al. (2013) showed that the apparent reduction in growth rate was caused by two problems:</w:t>
      </w:r>
    </w:p>
    <w:p w:rsidR="00673381" w:rsidRPr="00550B32" w:rsidRDefault="00673381" w:rsidP="00673381">
      <w:pPr>
        <w:pStyle w:val="ListParagraph"/>
        <w:numPr>
          <w:ilvl w:val="0"/>
          <w:numId w:val="2"/>
        </w:numPr>
      </w:pPr>
      <w:r w:rsidRPr="00550B32">
        <w:t>There were serious problems with the physical measurements of the outermost coral bands, which systematically bias recent growth bands to give lower growth rates.</w:t>
      </w:r>
    </w:p>
    <w:p w:rsidR="00673381" w:rsidRPr="00550B32" w:rsidRDefault="00673381" w:rsidP="00673381">
      <w:pPr>
        <w:pStyle w:val="ListParagraph"/>
        <w:numPr>
          <w:ilvl w:val="0"/>
          <w:numId w:val="2"/>
        </w:numPr>
      </w:pPr>
      <w:r w:rsidRPr="00550B32">
        <w:t xml:space="preserve">The original analysis made the unjustified assumption that coral growth rate does not change with the age of the coral.  </w:t>
      </w:r>
    </w:p>
    <w:p w:rsidR="00673381" w:rsidRPr="00550B32" w:rsidRDefault="00673381" w:rsidP="00673381">
      <w:r w:rsidRPr="00550B32">
        <w:t>This would not have been a problem except that the age distribution of the corals surveyed changed dramatically with time due to a change in the sampling regime, leading to a reduction in the average age of the corals after 1990.  When these problems were taken into account (</w:t>
      </w:r>
      <w:proofErr w:type="spellStart"/>
      <w:r w:rsidRPr="00550B32">
        <w:t>Ridd</w:t>
      </w:r>
      <w:proofErr w:type="spellEnd"/>
      <w:r w:rsidRPr="00550B32">
        <w:t xml:space="preserve"> et al., 2013), the dramatic fall in growth rate after 1990 was no longer evident and a small increase in growth rates since the early 1900’s become evident (</w:t>
      </w:r>
      <w:r>
        <w:fldChar w:fldCharType="begin"/>
      </w:r>
      <w:r>
        <w:instrText xml:space="preserve"> REF _Ref407183890 \h  \* MERGEFORMAT </w:instrText>
      </w:r>
      <w:r>
        <w:fldChar w:fldCharType="separate"/>
      </w:r>
      <w:r w:rsidRPr="00550B32">
        <w:t xml:space="preserve">Figure </w:t>
      </w:r>
      <w:r>
        <w:rPr>
          <w:noProof/>
        </w:rPr>
        <w:t>79</w:t>
      </w:r>
      <w:r>
        <w:fldChar w:fldCharType="end"/>
      </w:r>
      <w:r w:rsidRPr="00550B32">
        <w:t>).  This is consistent with the earlier research finding that a 4% increase in coral growth rate has occurred at studied GBR sites between the 1400s and 2000 AD (Lough and Barnes, 2000).</w:t>
      </w:r>
    </w:p>
    <w:p w:rsidR="00673381" w:rsidRPr="00550B32" w:rsidRDefault="00673381" w:rsidP="00673381">
      <w:r w:rsidRPr="00550B32">
        <w:t xml:space="preserve">Further work by </w:t>
      </w:r>
      <w:proofErr w:type="spellStart"/>
      <w:r w:rsidRPr="00550B32">
        <w:t>D’Olivo</w:t>
      </w:r>
      <w:proofErr w:type="spellEnd"/>
      <w:r w:rsidRPr="00550B32">
        <w:t xml:space="preserve"> et al. (2013) on a different set of corals in the GBR also showed no reduction in growth rates over the last decades.  Indeed, this work also revealed an increase in growth on middle and outer shelf reefs (where 99% of corals live) of 10% per decade, but a decrease of 5% per decade on the inner-shelf reefs.</w:t>
      </w:r>
    </w:p>
    <w:p w:rsidR="00673381" w:rsidRPr="00550B32" w:rsidRDefault="00673381" w:rsidP="00673381">
      <w:r w:rsidRPr="00550B32">
        <w:t>Conclusion: The original finding that there has been a reduction in coral growth rates since 1990 is wrong.</w:t>
      </w:r>
    </w:p>
    <w:p w:rsidR="00673381" w:rsidRPr="00550B32" w:rsidRDefault="00673381" w:rsidP="00673381">
      <w:pPr>
        <w:keepNext/>
        <w:spacing w:after="0"/>
        <w:jc w:val="left"/>
      </w:pPr>
      <w:r w:rsidRPr="00550B32">
        <w:rPr>
          <w:noProof/>
        </w:rPr>
        <w:drawing>
          <wp:inline distT="0" distB="0" distL="0" distR="0" wp14:anchorId="74B16FED" wp14:editId="561FD31A">
            <wp:extent cx="5579745" cy="2338437"/>
            <wp:effectExtent l="19050" t="0" r="1905" b="0"/>
            <wp:docPr id="10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xcluding younger corals without any final year (FIG 1)a.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579745" cy="2338437"/>
                    </a:xfrm>
                    <a:prstGeom prst="rect">
                      <a:avLst/>
                    </a:prstGeom>
                  </pic:spPr>
                </pic:pic>
              </a:graphicData>
            </a:graphic>
          </wp:inline>
        </w:drawing>
      </w:r>
    </w:p>
    <w:p w:rsidR="00673381" w:rsidRPr="00550B32" w:rsidRDefault="00673381" w:rsidP="00673381">
      <w:pPr>
        <w:pStyle w:val="Caption"/>
      </w:pPr>
      <w:bookmarkStart w:id="20" w:name="_Ref407183890"/>
      <w:bookmarkStart w:id="21" w:name="_Toc411417063"/>
      <w:r w:rsidRPr="00550B32">
        <w:t xml:space="preserve">Figure </w:t>
      </w:r>
      <w:r>
        <w:fldChar w:fldCharType="begin"/>
      </w:r>
      <w:r>
        <w:instrText xml:space="preserve"> SEQ Figure \* ARABIC </w:instrText>
      </w:r>
      <w:r>
        <w:fldChar w:fldCharType="separate"/>
      </w:r>
      <w:r>
        <w:rPr>
          <w:noProof/>
        </w:rPr>
        <w:t>79</w:t>
      </w:r>
      <w:r>
        <w:rPr>
          <w:noProof/>
        </w:rPr>
        <w:fldChar w:fldCharType="end"/>
      </w:r>
      <w:bookmarkEnd w:id="20"/>
      <w:r w:rsidRPr="00550B32">
        <w:t xml:space="preserve">.  Coral calcification rate on the GBR.  (a) Calculated by </w:t>
      </w:r>
      <w:proofErr w:type="spellStart"/>
      <w:r w:rsidRPr="00550B32">
        <w:t>De’ath</w:t>
      </w:r>
      <w:proofErr w:type="spellEnd"/>
      <w:r w:rsidRPr="00550B32">
        <w:t xml:space="preserve"> et al (2009).  (b) Reanalysed to take into account measurement errors and ontogenetic effects (From </w:t>
      </w:r>
      <w:proofErr w:type="spellStart"/>
      <w:r w:rsidRPr="00550B32">
        <w:t>Ridd</w:t>
      </w:r>
      <w:proofErr w:type="spellEnd"/>
      <w:r w:rsidRPr="00550B32">
        <w:t xml:space="preserve"> et al., 2013).  Note the fall post-1990 disappears and the data reveal an increase in calcification since 1900.  Dotted lines represent error margin.</w:t>
      </w:r>
      <w:bookmarkEnd w:id="21"/>
    </w:p>
    <w:p w:rsidR="00673381" w:rsidRPr="00550B32" w:rsidRDefault="00673381" w:rsidP="00673381">
      <w:pPr>
        <w:pStyle w:val="Heading3"/>
      </w:pPr>
      <w:bookmarkStart w:id="22" w:name="_Toc409005049"/>
      <w:bookmarkStart w:id="23" w:name="_Toc411416941"/>
      <w:r w:rsidRPr="00550B32">
        <w:t xml:space="preserve">Keystone Paper:  </w:t>
      </w:r>
      <w:proofErr w:type="spellStart"/>
      <w:r w:rsidRPr="00550B32">
        <w:t>De’ath</w:t>
      </w:r>
      <w:proofErr w:type="spellEnd"/>
      <w:r w:rsidRPr="00550B32">
        <w:t xml:space="preserve"> and </w:t>
      </w:r>
      <w:proofErr w:type="spellStart"/>
      <w:r w:rsidRPr="00550B32">
        <w:t>Fabricius</w:t>
      </w:r>
      <w:proofErr w:type="spellEnd"/>
      <w:r w:rsidRPr="00550B32">
        <w:t xml:space="preserve"> (2010):  Water quality as a regional driver of coral biodiversity and </w:t>
      </w:r>
      <w:proofErr w:type="spellStart"/>
      <w:r w:rsidRPr="00550B32">
        <w:t>macroalgal</w:t>
      </w:r>
      <w:proofErr w:type="spellEnd"/>
      <w:r w:rsidRPr="00550B32">
        <w:t xml:space="preserve"> cover on the Great Barrier Reef.  Ecological Applications 20:840–850.  110 citations</w:t>
      </w:r>
      <w:bookmarkEnd w:id="22"/>
      <w:bookmarkEnd w:id="23"/>
    </w:p>
    <w:p w:rsidR="00673381" w:rsidRPr="00550B32" w:rsidRDefault="00673381" w:rsidP="00673381">
      <w:r w:rsidRPr="00550B32">
        <w:t xml:space="preserve">Finding in question: Water quality improvement to the GBR by minimizing pollution from agricultural runoff will reduce </w:t>
      </w:r>
      <w:proofErr w:type="spellStart"/>
      <w:r w:rsidRPr="00550B32">
        <w:t>macroalgal</w:t>
      </w:r>
      <w:proofErr w:type="spellEnd"/>
      <w:r w:rsidRPr="00550B32">
        <w:t xml:space="preserve"> cover on average by 39%, and will increase the richness of hard corals and phototrophic </w:t>
      </w:r>
      <w:proofErr w:type="spellStart"/>
      <w:r w:rsidRPr="00550B32">
        <w:t>octocorals</w:t>
      </w:r>
      <w:proofErr w:type="spellEnd"/>
      <w:r w:rsidRPr="00550B32">
        <w:t xml:space="preserve"> on average by 16% and 33%, respectively.  This conclusion was based upon a comparison of the “pristine” northern section of the GBR with the central region of the GBR.  The central GBR, which certainly has a different mix of </w:t>
      </w:r>
      <w:proofErr w:type="spellStart"/>
      <w:r w:rsidRPr="00550B32">
        <w:t>macroalgae</w:t>
      </w:r>
      <w:proofErr w:type="spellEnd"/>
      <w:r w:rsidRPr="00550B32">
        <w:t xml:space="preserve">, hard corals and phototrophic </w:t>
      </w:r>
      <w:proofErr w:type="spellStart"/>
      <w:r w:rsidRPr="00550B32">
        <w:t>octocorals</w:t>
      </w:r>
      <w:proofErr w:type="spellEnd"/>
      <w:r w:rsidRPr="00550B32">
        <w:t>, was presumed to be significantly impacted</w:t>
      </w:r>
      <w:proofErr w:type="gramStart"/>
      <w:r w:rsidRPr="00550B32">
        <w:t>..</w:t>
      </w:r>
      <w:proofErr w:type="gramEnd"/>
    </w:p>
    <w:p w:rsidR="00673381" w:rsidRPr="00550B32" w:rsidRDefault="00673381" w:rsidP="00673381">
      <w:r w:rsidRPr="00550B32">
        <w:t xml:space="preserve">Faults: See </w:t>
      </w:r>
      <w:proofErr w:type="spellStart"/>
      <w:r w:rsidRPr="00550B32">
        <w:t>Ridd</w:t>
      </w:r>
      <w:proofErr w:type="spellEnd"/>
      <w:r w:rsidRPr="00550B32">
        <w:t xml:space="preserve"> et al. (2011).</w:t>
      </w:r>
    </w:p>
    <w:p w:rsidR="00673381" w:rsidRPr="00550B32" w:rsidRDefault="00673381" w:rsidP="00673381">
      <w:r w:rsidRPr="00550B32">
        <w:t xml:space="preserve">At the core of this paper is the assumption that the pristine northern GBR was the same as the central region before European settlement.  It ignores the possibility that these pristine reefs have been different across historical and geological timescales to those reefs labelled as ‘‘impacted.’’ This is an epic and unacceptable assumption given the large oceanographic, climatic and geomorphological differences between the two regions.  It would be akin to assuming that the vegetation around Sydney would once have been the same as that a thousand kilometres away around Melbourne, and that any differences that now exist are due to human impacts.  </w:t>
      </w:r>
    </w:p>
    <w:p w:rsidR="00673381" w:rsidRPr="00550B32" w:rsidRDefault="00673381" w:rsidP="00673381">
      <w:r w:rsidRPr="00550B32">
        <w:t>Furthermore, this work completely ignores a considerable body of literature describing the relationship between hydrodynamics and local sediment and nutrient dispersal, which casts significant doubt as to whether systematic differences in physical conditions and biodiversity at the majority of reefs can be inferred from land use changes alone.</w:t>
      </w:r>
    </w:p>
    <w:p w:rsidR="00673381" w:rsidRPr="00550B32" w:rsidRDefault="00673381" w:rsidP="00673381">
      <w:r w:rsidRPr="00550B32">
        <w:t>Conclusion: The conclusions are unreliable due to unreasonable assumptions.</w:t>
      </w:r>
    </w:p>
    <w:p w:rsidR="00673381" w:rsidRPr="00550B32" w:rsidRDefault="00673381" w:rsidP="00673381">
      <w:pPr>
        <w:pStyle w:val="Heading3"/>
      </w:pPr>
      <w:bookmarkStart w:id="24" w:name="_Toc409005050"/>
      <w:bookmarkStart w:id="25" w:name="_Toc411416942"/>
      <w:r w:rsidRPr="00550B32">
        <w:t xml:space="preserve">Keystone Paper:  </w:t>
      </w:r>
      <w:proofErr w:type="spellStart"/>
      <w:r w:rsidRPr="00550B32">
        <w:t>Hoegh-Guldberg</w:t>
      </w:r>
      <w:proofErr w:type="spellEnd"/>
      <w:r w:rsidRPr="00550B32">
        <w:t xml:space="preserve"> et al. (1999):  Climate change, coral bleaching and the future of the world's coral reefs.  Mar.  Freshwater Res., 1999, 50, 839-66 Science, 301: 955–958.  2337 citations (over 250 in 2014)</w:t>
      </w:r>
      <w:bookmarkEnd w:id="24"/>
      <w:bookmarkEnd w:id="25"/>
    </w:p>
    <w:p w:rsidR="00673381" w:rsidRPr="00550B32" w:rsidRDefault="00673381" w:rsidP="00673381">
      <w:r w:rsidRPr="00550B32">
        <w:t>Finding in question: The prediction was made that by 2015, large scale coral death will occur seven years per decade for the GBR due to coral bleaching.  High temperatures in the middle of summer can kill corals by bleaching, which is the expulsion of the symbiotic algae that live inside the coral polyp, producing energy by photosynthesis.  The hypothesis is that if global temperatures rise, coral reefs around the world face extinction.  This paper predicted that bleaching should now be occurring almost every year and was based upon the mass bleaching event of 1998 and the output of climate models.</w:t>
      </w:r>
    </w:p>
    <w:p w:rsidR="00673381" w:rsidRPr="00550B32" w:rsidRDefault="00673381" w:rsidP="00673381">
      <w:r w:rsidRPr="00550B32">
        <w:t>Fault: This prediction has been shown to be wrong - the last major coral bleaching event on the GBR occurred in 2002 (</w:t>
      </w:r>
      <w:r>
        <w:fldChar w:fldCharType="begin"/>
      </w:r>
      <w:r>
        <w:instrText xml:space="preserve"> REF _Ref407184128 \h  \* MERGEFORMAT </w:instrText>
      </w:r>
      <w:r>
        <w:fldChar w:fldCharType="separate"/>
      </w:r>
      <w:r w:rsidRPr="00550B32">
        <w:t xml:space="preserve">Figure </w:t>
      </w:r>
      <w:r>
        <w:rPr>
          <w:noProof/>
        </w:rPr>
        <w:t>80</w:t>
      </w:r>
      <w:r>
        <w:fldChar w:fldCharType="end"/>
      </w:r>
      <w:r w:rsidRPr="00550B32">
        <w:t>).  Bleaching has been a relatively minor contributor to coral loss (</w:t>
      </w:r>
      <w:proofErr w:type="spellStart"/>
      <w:r w:rsidRPr="00550B32">
        <w:t>De’ath</w:t>
      </w:r>
      <w:proofErr w:type="spellEnd"/>
      <w:r w:rsidRPr="00550B32">
        <w:t xml:space="preserve"> et al.  2012) and instead, damage by Crown of Thorns Starfish and physical damage by cyclones have been shown to be more important.  In addition, recent work has shown that corals are now able to adapt to temperature changes by using different clades of zooxanthellae (Howells et al., 2011).  Some clades give the coral the advantage of fast growth but leave them liable to bleaching; other clades allow more moderate growth rates but are relatively tolerant of bleaching events.  The strategies adopted by different corals is a likely to be the result of 200 million years of evolution of corals to changing environmental conditions over time scales from years to millennia.</w:t>
      </w:r>
    </w:p>
    <w:p w:rsidR="00673381" w:rsidRPr="00550B32" w:rsidRDefault="00673381" w:rsidP="00673381">
      <w:pPr>
        <w:keepNext/>
        <w:jc w:val="center"/>
      </w:pPr>
      <w:r>
        <w:rPr>
          <w:noProof/>
        </w:rPr>
        <mc:AlternateContent>
          <mc:Choice Requires="wpg">
            <w:drawing>
              <wp:inline distT="0" distB="0" distL="0" distR="0" wp14:anchorId="1DF27DF7" wp14:editId="7AD72752">
                <wp:extent cx="3646805" cy="2438400"/>
                <wp:effectExtent l="0" t="0" r="3175" b="4445"/>
                <wp:docPr id="257" name="Group 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646805" cy="2438400"/>
                          <a:chOff x="5601" y="13262"/>
                          <a:chExt cx="55960" cy="53349"/>
                        </a:xfrm>
                      </wpg:grpSpPr>
                      <pic:pic xmlns:pic="http://schemas.openxmlformats.org/drawingml/2006/picture">
                        <pic:nvPicPr>
                          <pic:cNvPr id="258" name="Picture 11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13316" y="13262"/>
                            <a:ext cx="48245" cy="53349"/>
                          </a:xfrm>
                          <a:prstGeom prst="rect">
                            <a:avLst/>
                          </a:prstGeom>
                          <a:noFill/>
                          <a:ln>
                            <a:noFill/>
                          </a:ln>
                          <a:extLst>
                            <a:ext uri="{909E8E84-426E-40DD-AFC4-6F175D3DCCD1}">
                              <a14:hiddenFill xmlns:a14="http://schemas.microsoft.com/office/drawing/2010/main">
                                <a:solidFill>
                                  <a:schemeClr val="accent1">
                                    <a:lumMod val="100000"/>
                                    <a:lumOff val="0"/>
                                  </a:schemeClr>
                                </a:solidFill>
                              </a14:hiddenFill>
                            </a:ext>
                            <a:ext uri="{91240B29-F687-4F45-9708-019B960494DF}">
                              <a14:hiddenLine xmlns:a14="http://schemas.microsoft.com/office/drawing/2010/main" w="9525">
                                <a:solidFill>
                                  <a:schemeClr val="tx1">
                                    <a:lumMod val="100000"/>
                                    <a:lumOff val="0"/>
                                  </a:schemeClr>
                                </a:solidFill>
                                <a:miter lim="800000"/>
                                <a:headEnd/>
                                <a:tailEnd/>
                              </a14:hiddenLine>
                            </a:ext>
                          </a:extLst>
                        </pic:spPr>
                      </pic:pic>
                      <pic:pic xmlns:pic="http://schemas.openxmlformats.org/drawingml/2006/picture">
                        <pic:nvPicPr>
                          <pic:cNvPr id="259" name="Picture 11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5601" y="20608"/>
                            <a:ext cx="7715" cy="38164"/>
                          </a:xfrm>
                          <a:prstGeom prst="rect">
                            <a:avLst/>
                          </a:prstGeom>
                          <a:noFill/>
                          <a:ln>
                            <a:noFill/>
                          </a:ln>
                          <a:extLst>
                            <a:ext uri="{909E8E84-426E-40DD-AFC4-6F175D3DCCD1}">
                              <a14:hiddenFill xmlns:a14="http://schemas.microsoft.com/office/drawing/2010/main">
                                <a:solidFill>
                                  <a:schemeClr val="accent1">
                                    <a:lumMod val="100000"/>
                                    <a:lumOff val="0"/>
                                  </a:schemeClr>
                                </a:solidFill>
                              </a14:hiddenFill>
                            </a:ext>
                            <a:ext uri="{91240B29-F687-4F45-9708-019B960494DF}">
                              <a14:hiddenLine xmlns:a14="http://schemas.microsoft.com/office/drawing/2010/main" w="9525">
                                <a:solidFill>
                                  <a:schemeClr val="tx1">
                                    <a:lumMod val="100000"/>
                                    <a:lumOff val="0"/>
                                  </a:schemeClr>
                                </a:solidFill>
                                <a:miter lim="800000"/>
                                <a:headEnd/>
                                <a:tailEnd/>
                              </a14:hiddenLine>
                            </a:ext>
                          </a:extLst>
                        </pic:spPr>
                      </pic:pic>
                      <wps:wsp>
                        <wps:cNvPr id="260" name="Straight Connector 114"/>
                        <wps:cNvCnPr/>
                        <wps:spPr bwMode="auto">
                          <a:xfrm flipV="1">
                            <a:off x="39959" y="20608"/>
                            <a:ext cx="0" cy="43205"/>
                          </a:xfrm>
                          <a:prstGeom prst="line">
                            <a:avLst/>
                          </a:prstGeom>
                          <a:noFill/>
                          <a:ln w="57150">
                            <a:solidFill>
                              <a:schemeClr val="tx1">
                                <a:lumMod val="10000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chemeClr val="bg2">
                                      <a:lumMod val="100000"/>
                                      <a:lumOff val="0"/>
                                    </a:schemeClr>
                                  </a:outerShdw>
                                </a:effectLst>
                              </a14:hiddenEffects>
                            </a:ext>
                          </a:extLst>
                        </wps:spPr>
                        <wps:bodyPr/>
                      </wps:wsp>
                      <pic:pic xmlns:pic="http://schemas.openxmlformats.org/drawingml/2006/picture">
                        <pic:nvPicPr>
                          <pic:cNvPr id="261" name="Picture 11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27829" y="63119"/>
                            <a:ext cx="9906" cy="3238"/>
                          </a:xfrm>
                          <a:prstGeom prst="rect">
                            <a:avLst/>
                          </a:prstGeom>
                          <a:noFill/>
                          <a:ln>
                            <a:noFill/>
                          </a:ln>
                          <a:extLst>
                            <a:ext uri="{909E8E84-426E-40DD-AFC4-6F175D3DCCD1}">
                              <a14:hiddenFill xmlns:a14="http://schemas.microsoft.com/office/drawing/2010/main">
                                <a:solidFill>
                                  <a:schemeClr val="accent1">
                                    <a:lumMod val="100000"/>
                                    <a:lumOff val="0"/>
                                  </a:schemeClr>
                                </a:solidFill>
                              </a14:hiddenFill>
                            </a:ext>
                            <a:ext uri="{91240B29-F687-4F45-9708-019B960494DF}">
                              <a14:hiddenLine xmlns:a14="http://schemas.microsoft.com/office/drawing/2010/main" w="9525">
                                <a:solidFill>
                                  <a:schemeClr val="tx1">
                                    <a:lumMod val="100000"/>
                                    <a:lumOff val="0"/>
                                  </a:schemeClr>
                                </a:solidFill>
                                <a:miter lim="800000"/>
                                <a:headEnd/>
                                <a:tailEnd/>
                              </a14:hiddenLine>
                            </a:ext>
                          </a:extLst>
                        </pic:spPr>
                      </pic:pic>
                    </wpg:wgp>
                  </a:graphicData>
                </a:graphic>
              </wp:inline>
            </w:drawing>
          </mc:Choice>
          <mc:Fallback>
            <w:pict>
              <v:group w14:anchorId="58C7D7AF" id="Group 17" o:spid="_x0000_s1026" style="width:287.15pt;height:192pt;mso-position-horizontal-relative:char;mso-position-vertical-relative:line" coordorigin="5601,13262" coordsize="55960,5334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12" o:spid="_x0000_s1027" type="#_x0000_t75" style="position:absolute;left:13316;top:13262;width:48245;height:5334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VBYV7CAAAA3AAAAA8AAABkcnMvZG93bnJldi54bWxET01rwkAQvRf8D8sIvZS6SagiqauIIORQ&#10;qEbF65Adk2B2NmTXJP5791Do8fG+V5vRNKKnztWWFcSzCARxYXXNpYLzaf+5BOE8ssbGMil4koPN&#10;evK2wlTbgY/U574UIYRdigoq79tUSldUZNDNbEscuJvtDPoAu1LqDocQbhqZRNFCGqw5NFTY0q6i&#10;4p4/jILlkDMumvg3O39dr9HH4fJzGC9KvU/H7TcIT6P/F/+5M60gmYe14Uw4AnL9Ag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FQWFewgAAANwAAAAPAAAAAAAAAAAAAAAAAJ8C&#10;AABkcnMvZG93bnJldi54bWxQSwUGAAAAAAQABAD3AAAAjgMAAAAA&#10;" fillcolor="#5b9bd5 [3204]" strokecolor="black [3213]">
                  <v:imagedata r:id="rId12" o:title=""/>
                </v:shape>
                <v:shape id="Picture 113" o:spid="_x0000_s1028" type="#_x0000_t75" style="position:absolute;left:5601;top:20608;width:7715;height:3816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DDtI/EAAAA3AAAAA8AAABkcnMvZG93bnJldi54bWxEj0FrwkAUhO8F/8PyBG91Y8A2RlcpFsFD&#10;S9HW+yP7TILZtyG7xtVf3xUEj8PMfMMsVsE0oqfO1ZYVTMYJCOLC6ppLBX+/m9cMhPPIGhvLpOBK&#10;DlbLwcsCc20vvKN+70sRIexyVFB53+ZSuqIig25sW+LoHW1n0EfZlVJ3eIlw08g0Sd6kwZrjQoUt&#10;rSsqTvuzURAOP+/rcxp231/ZdJt+aumyW6/UaBg+5iA8Bf8MP9pbrSCdzuB+Jh4BufwH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MDDtI/EAAAA3AAAAA8AAAAAAAAAAAAAAAAA&#10;nwIAAGRycy9kb3ducmV2LnhtbFBLBQYAAAAABAAEAPcAAACQAwAAAAA=&#10;" fillcolor="#5b9bd5 [3204]" strokecolor="black [3213]">
                  <v:imagedata r:id="rId13" o:title=""/>
                </v:shape>
                <v:line id="Straight Connector 114" o:spid="_x0000_s1029" style="position:absolute;flip:y;visibility:visible;mso-wrap-style:square" from="39959,20608" to="39959,6381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mX6xcEAAADcAAAADwAAAGRycy9kb3ducmV2LnhtbERPz2vCMBS+D/wfwhN2WxM9dGs1igrF&#10;7TRWxfOjebbF5qU0Wdv998thsOPH93u7n20nRhp861jDKlEgiCtnWq41XC/FyxsIH5ANdo5Jww95&#10;2O8WT1vMjZv4i8Yy1CKGsM9RQxNCn0vpq4Ys+sT1xJG7u8FiiHCopRlwiuG2k2ulUmmx5djQYE+n&#10;hqpH+W01XI6ZOhdFlsqPW3ku+PVTzV5q/bycDxsQgebwL/5zvxsN6zTOj2fiEZC7X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qZfrFwQAAANwAAAAPAAAAAAAAAAAAAAAA&#10;AKECAABkcnMvZG93bnJldi54bWxQSwUGAAAAAAQABAD5AAAAjwMAAAAA&#10;" strokecolor="black [3213]" strokeweight="4.5pt">
                  <v:shadow color="#e7e6e6 [3214]"/>
                </v:line>
                <v:shape id="Picture 115" o:spid="_x0000_s1030" type="#_x0000_t75" style="position:absolute;left:27829;top:63119;width:9906;height:323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WRiSnFAAAA3AAAAA8AAABkcnMvZG93bnJldi54bWxEj0+LwjAUxO+C3yE8wYusaT10pRplsfhn&#10;Fy+6Xrw9mmdbtnkpTdT67TeC4HGYmd8w82VnanGj1lWWFcTjCARxbnXFhYLT7/pjCsJ5ZI21ZVLw&#10;IAfLRb83x1TbOx/odvSFCBB2KSoovW9SKV1ekkE3tg1x8C62NeiDbAupW7wHuKnlJIoSabDisFBi&#10;Q6uS8r/j1Sj43Md0/h6dt9ljlFTussl+imum1HDQfc1AeOr8O/xq77SCSRLD80w4AnLxD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lkYkpxQAAANwAAAAPAAAAAAAAAAAAAAAA&#10;AJ8CAABkcnMvZG93bnJldi54bWxQSwUGAAAAAAQABAD3AAAAkQMAAAAA&#10;" fillcolor="#5b9bd5 [3204]" strokecolor="black [3213]">
                  <v:imagedata r:id="rId14" o:title=""/>
                </v:shape>
                <w10:anchorlock/>
              </v:group>
            </w:pict>
          </mc:Fallback>
        </mc:AlternateContent>
      </w:r>
    </w:p>
    <w:p w:rsidR="00673381" w:rsidRPr="00550B32" w:rsidRDefault="00673381" w:rsidP="00673381">
      <w:pPr>
        <w:pStyle w:val="Caption"/>
      </w:pPr>
      <w:bookmarkStart w:id="26" w:name="_Ref407184128"/>
      <w:bookmarkStart w:id="27" w:name="_Toc411417064"/>
      <w:r w:rsidRPr="00550B32">
        <w:t xml:space="preserve">Figure </w:t>
      </w:r>
      <w:r>
        <w:fldChar w:fldCharType="begin"/>
      </w:r>
      <w:r>
        <w:instrText xml:space="preserve"> SEQ Figure \* ARABIC </w:instrText>
      </w:r>
      <w:r>
        <w:fldChar w:fldCharType="separate"/>
      </w:r>
      <w:r>
        <w:rPr>
          <w:noProof/>
        </w:rPr>
        <w:t>80</w:t>
      </w:r>
      <w:r>
        <w:rPr>
          <w:noProof/>
        </w:rPr>
        <w:fldChar w:fldCharType="end"/>
      </w:r>
      <w:bookmarkEnd w:id="26"/>
      <w:r w:rsidRPr="00550B32">
        <w:t>.  Prediction of the frequency of mass coral bleaching events (</w:t>
      </w:r>
      <w:proofErr w:type="spellStart"/>
      <w:r w:rsidRPr="00550B32">
        <w:t>Hoegh-Guldberg</w:t>
      </w:r>
      <w:proofErr w:type="spellEnd"/>
      <w:r w:rsidRPr="00550B32">
        <w:t xml:space="preserve"> et al.  (1999))</w:t>
      </w:r>
      <w:proofErr w:type="gramStart"/>
      <w:r w:rsidRPr="00550B32">
        <w:t>.  It</w:t>
      </w:r>
      <w:proofErr w:type="gramEnd"/>
      <w:r w:rsidRPr="00550B32">
        <w:t xml:space="preserve"> was predicated that by 2015 there would be massive coral bleaching events seven times per decade.  Time has shown this prediction to be incorrect.  The last mass bleaching event was in 2002.</w:t>
      </w:r>
      <w:bookmarkEnd w:id="27"/>
    </w:p>
    <w:p w:rsidR="00673381" w:rsidRPr="00550B32" w:rsidRDefault="00673381" w:rsidP="00673381">
      <w:r w:rsidRPr="00550B32">
        <w:t>The hypothesis that corals will be seriously affected by moderate temperature rises has always been rather tenuous.  Corals are a tropical species which tend to grow faster in warmer water and grow best on the equator.  The only regularly temperature-stressed corals of the Queensland coast live in Moreton Bay, which is too cold in winter.  Therefore, warmer waters might not generally stress the corals of the GBR system, which generally live in temperatures significantly lower than those of the equatorial seas.  Clearly, if the high-end IPCC predictions of climate change for the end of the century are realised, the GBR may be affected; however, this paper made a prediction on the basis of a slight temperature increase which is well within the tolerance bands of corals.</w:t>
      </w:r>
    </w:p>
    <w:p w:rsidR="00673381" w:rsidRPr="00550B32" w:rsidRDefault="00673381" w:rsidP="00673381">
      <w:r w:rsidRPr="00550B32">
        <w:t>In conclusion, this paper, with over 2,000 citations, made a definite prediction which has been proven to be incorrect.</w:t>
      </w:r>
    </w:p>
    <w:p w:rsidR="00673381" w:rsidRPr="00550B32" w:rsidRDefault="00673381" w:rsidP="00673381">
      <w:pPr>
        <w:pStyle w:val="Heading3"/>
      </w:pPr>
      <w:bookmarkStart w:id="28" w:name="_Toc409005051"/>
      <w:bookmarkStart w:id="29" w:name="_Ref409446817"/>
      <w:bookmarkStart w:id="30" w:name="_Toc411416943"/>
      <w:r w:rsidRPr="00550B32">
        <w:t>Keystone Paper:  Kroon (2012):  Towards ecologically relevant targets for river pollutant loads to the Great Barrier Reef.  14 citations</w:t>
      </w:r>
      <w:bookmarkEnd w:id="28"/>
      <w:bookmarkEnd w:id="29"/>
      <w:bookmarkEnd w:id="30"/>
    </w:p>
    <w:p w:rsidR="00673381" w:rsidRPr="00550B32" w:rsidRDefault="00673381" w:rsidP="00673381">
      <w:r w:rsidRPr="00550B32">
        <w:t>Finding in question:  If erosion of sediment from agricultural runoff was to be reduced by 7,000 k tonnes/</w:t>
      </w:r>
      <w:proofErr w:type="spellStart"/>
      <w:r w:rsidRPr="00550B32">
        <w:t>yr</w:t>
      </w:r>
      <w:proofErr w:type="spellEnd"/>
      <w:r w:rsidRPr="00550B32">
        <w:t>, and Nitrogen pollution (fertilizer) was to be reduced by 6,000 tonnes/</w:t>
      </w:r>
      <w:proofErr w:type="spellStart"/>
      <w:r w:rsidRPr="00550B32">
        <w:t>yr</w:t>
      </w:r>
      <w:proofErr w:type="spellEnd"/>
      <w:r w:rsidRPr="00550B32">
        <w:t>, the concentrations of suspended sediment and Chlorophyll A (</w:t>
      </w:r>
      <w:proofErr w:type="spellStart"/>
      <w:r w:rsidRPr="00550B32">
        <w:t>Chl</w:t>
      </w:r>
      <w:proofErr w:type="spellEnd"/>
      <w:r w:rsidRPr="00550B32">
        <w:t xml:space="preserve"> A) in the Great Barrier Reef waters would be reduced by around 40%.  This would bring the concentrations down to values that are presumed to be “natural” and solve the perceived stress to the GBR caused by agricultural runoff.  This paper was based upon the assumption that the concentration of sediment and </w:t>
      </w:r>
      <w:proofErr w:type="spellStart"/>
      <w:r w:rsidRPr="00550B32">
        <w:t>Chl</w:t>
      </w:r>
      <w:proofErr w:type="spellEnd"/>
      <w:r w:rsidRPr="00550B32">
        <w:t xml:space="preserve"> A in the GBR is solely determined by a linear relationship to the yearly inputs of sediment and nutrients from rivers.</w:t>
      </w:r>
    </w:p>
    <w:p w:rsidR="00673381" w:rsidRPr="00550B32" w:rsidRDefault="00673381" w:rsidP="00673381">
      <w:r w:rsidRPr="00550B32">
        <w:t xml:space="preserve">Fault: See </w:t>
      </w:r>
      <w:proofErr w:type="spellStart"/>
      <w:r w:rsidRPr="00550B32">
        <w:t>Ridd</w:t>
      </w:r>
      <w:proofErr w:type="spellEnd"/>
      <w:r w:rsidRPr="00550B32">
        <w:t xml:space="preserve"> et al. (2012).</w:t>
      </w:r>
    </w:p>
    <w:p w:rsidR="00673381" w:rsidRPr="00550B32" w:rsidRDefault="00673381" w:rsidP="00673381">
      <w:r w:rsidRPr="00550B32">
        <w:t xml:space="preserve">The explicit assumptions made by Kroon (2012) regarding the linear relationship between the riverine loads of Total Suspended Solids (TSS) and Dissolved Inorganic Nitrogen (DIN), and coastal TSS and </w:t>
      </w:r>
      <w:proofErr w:type="spellStart"/>
      <w:r w:rsidRPr="00550B32">
        <w:t>Chl</w:t>
      </w:r>
      <w:proofErr w:type="spellEnd"/>
      <w:r w:rsidRPr="00550B32">
        <w:t xml:space="preserve"> A, respectively, implies that there are no other sources of TSS or DIN to the water column of the GBR lagoon.  The references cited by Kroon (2012) to support these assumptions provide little justification and, in some cases, offer clearly contradictory evidence.  Additionally, Kroon (2012) had not considered a large and important body of literature (e.g.  </w:t>
      </w:r>
      <w:proofErr w:type="spellStart"/>
      <w:r w:rsidRPr="00550B32">
        <w:t>Larcombe</w:t>
      </w:r>
      <w:proofErr w:type="spellEnd"/>
      <w:r w:rsidRPr="00550B32">
        <w:t xml:space="preserve"> and </w:t>
      </w:r>
      <w:proofErr w:type="spellStart"/>
      <w:r w:rsidRPr="00550B32">
        <w:t>Woolfe</w:t>
      </w:r>
      <w:proofErr w:type="spellEnd"/>
      <w:r w:rsidRPr="00550B32">
        <w:t xml:space="preserve">, 1999a, b) that shows that TSS on inner-shelf reefs is controlled almost entirely by wave resuspension of existing sediment on the muddy inner shelf and not by river input.  Kroon (2012) has also not considered the work of </w:t>
      </w:r>
      <w:proofErr w:type="spellStart"/>
      <w:r w:rsidRPr="00550B32">
        <w:t>Furnas</w:t>
      </w:r>
      <w:proofErr w:type="spellEnd"/>
      <w:r w:rsidRPr="00550B32">
        <w:t xml:space="preserve"> et al. (1995, 2011) which shows that cycling of Nitrogen across the sediment/water interface of the lagoon is 100 times more important than riverine input of Nitrogen.  Kroon thus ignores the dominant mechanisms controlling sediment and </w:t>
      </w:r>
      <w:proofErr w:type="spellStart"/>
      <w:r w:rsidRPr="00550B32">
        <w:t>Chl</w:t>
      </w:r>
      <w:proofErr w:type="spellEnd"/>
      <w:r w:rsidRPr="00550B32">
        <w:t xml:space="preserve"> A concentrations and assumes an entirely unrealistic and unsubstantiated mechanism.</w:t>
      </w:r>
    </w:p>
    <w:p w:rsidR="00673381" w:rsidRPr="00550B32" w:rsidRDefault="00673381" w:rsidP="00673381">
      <w:r w:rsidRPr="00550B32">
        <w:t>Conclusion: The assumptions made by Kroon (2012) are not justified, and the calculations by Kroon (2012) of the effects on the GBR lagoon of reducing TSS and DIN loads in rivers are unreliable.</w:t>
      </w:r>
    </w:p>
    <w:p w:rsidR="00673381" w:rsidRPr="00550B32" w:rsidRDefault="00673381" w:rsidP="00673381">
      <w:pPr>
        <w:pStyle w:val="Heading3"/>
      </w:pPr>
      <w:bookmarkStart w:id="31" w:name="_Toc409005052"/>
      <w:bookmarkStart w:id="32" w:name="_Toc411416944"/>
      <w:r w:rsidRPr="00550B32">
        <w:t xml:space="preserve">Keystone Paper:  </w:t>
      </w:r>
      <w:proofErr w:type="spellStart"/>
      <w:r w:rsidRPr="00550B32">
        <w:t>Wolanski</w:t>
      </w:r>
      <w:proofErr w:type="spellEnd"/>
      <w:r w:rsidRPr="00550B32">
        <w:t xml:space="preserve"> et al. (2008):  Wet season fine sediment dynamics on the inner shelf of the Great Barrier Reef.  50 Citations</w:t>
      </w:r>
      <w:bookmarkEnd w:id="31"/>
      <w:bookmarkEnd w:id="32"/>
    </w:p>
    <w:p w:rsidR="00673381" w:rsidRPr="00550B32" w:rsidRDefault="00673381" w:rsidP="00673381">
      <w:r w:rsidRPr="00550B32">
        <w:t xml:space="preserve">Finding in question: Flood plumes significantly affect the suspended sediment concentration (SSC) on inner-shelf reefs.  This contradicts earlier research by </w:t>
      </w:r>
      <w:proofErr w:type="spellStart"/>
      <w:r w:rsidRPr="00550B32">
        <w:t>Woolfe</w:t>
      </w:r>
      <w:proofErr w:type="spellEnd"/>
      <w:r w:rsidRPr="00550B32">
        <w:t xml:space="preserve"> and </w:t>
      </w:r>
      <w:proofErr w:type="spellStart"/>
      <w:r w:rsidRPr="00550B32">
        <w:t>Larcombe</w:t>
      </w:r>
      <w:proofErr w:type="spellEnd"/>
      <w:r w:rsidRPr="00550B32">
        <w:t xml:space="preserve"> (1999) and </w:t>
      </w:r>
      <w:proofErr w:type="spellStart"/>
      <w:r w:rsidRPr="00550B32">
        <w:t>Larcombe</w:t>
      </w:r>
      <w:proofErr w:type="spellEnd"/>
      <w:r w:rsidRPr="00550B32">
        <w:t xml:space="preserve"> and </w:t>
      </w:r>
      <w:proofErr w:type="spellStart"/>
      <w:r w:rsidRPr="00550B32">
        <w:t>Woolfe</w:t>
      </w:r>
      <w:proofErr w:type="spellEnd"/>
      <w:r w:rsidRPr="00550B32">
        <w:t xml:space="preserve"> (1999a,b), which suggest that the SSC is dominated by wave resuspension of sediment and that sediment availability has not changed since European settlement, because large quantities of sediment are available on the seabed due to deposition over millennia.</w:t>
      </w:r>
    </w:p>
    <w:p w:rsidR="00673381" w:rsidRPr="00550B32" w:rsidRDefault="00673381" w:rsidP="00673381">
      <w:r w:rsidRPr="00550B32">
        <w:t xml:space="preserve">Fault: See </w:t>
      </w:r>
      <w:proofErr w:type="spellStart"/>
      <w:r w:rsidRPr="00550B32">
        <w:t>Orpin</w:t>
      </w:r>
      <w:proofErr w:type="spellEnd"/>
      <w:r w:rsidRPr="00550B32">
        <w:t xml:space="preserve"> and </w:t>
      </w:r>
      <w:proofErr w:type="spellStart"/>
      <w:r w:rsidRPr="00550B32">
        <w:t>Ridd</w:t>
      </w:r>
      <w:proofErr w:type="spellEnd"/>
      <w:r w:rsidRPr="00550B32">
        <w:t xml:space="preserve"> (2012).</w:t>
      </w:r>
    </w:p>
    <w:p w:rsidR="00673381" w:rsidRPr="00550B32" w:rsidRDefault="00673381" w:rsidP="00673381">
      <w:r w:rsidRPr="00550B32">
        <w:t xml:space="preserve">This paper focused on data of SSC and salinity near the coastal coral reefs close to the mouth of the Tully River.  One of the main conclusions was that </w:t>
      </w:r>
      <w:r w:rsidRPr="00550B32">
        <w:rPr>
          <w:rStyle w:val="QuoteChar"/>
        </w:rPr>
        <w:t>“the bulk of the fine sediment reached coral reefs from the first flush of mud eroded from the river catchment…</w:t>
      </w:r>
      <w:proofErr w:type="gramStart"/>
      <w:r w:rsidRPr="00550B32">
        <w:rPr>
          <w:rStyle w:val="QuoteChar"/>
        </w:rPr>
        <w:t>”.</w:t>
      </w:r>
      <w:proofErr w:type="gramEnd"/>
      <w:r w:rsidRPr="00550B32">
        <w:rPr>
          <w:i/>
        </w:rPr>
        <w:t xml:space="preserve"> </w:t>
      </w:r>
      <w:r w:rsidRPr="00550B32">
        <w:t xml:space="preserve"> This was based upon a single brief spike in a time series of SSC data on one of the coral-reef sites.  However, the SSC peak occurred one day </w:t>
      </w:r>
      <w:r w:rsidRPr="00550B32">
        <w:rPr>
          <w:b/>
          <w:u w:val="single"/>
        </w:rPr>
        <w:t>before</w:t>
      </w:r>
      <w:r w:rsidRPr="00550B32">
        <w:t xml:space="preserve"> the river flood, so it is highly unlikely to have been caused by the river discharge.  Even without the timing problem, the hypothesis that the SSC spike at the coral-reef site was caused by the river is implausible because the peak river SSC was far lower than the SSC at the coral site.  River plumes always lose sediment very rapidly due to deposition as they move away from the coast.  In this case, we would be forced to conclude that the water somehow </w:t>
      </w:r>
      <w:r w:rsidRPr="00550B32">
        <w:rPr>
          <w:b/>
          <w:u w:val="single"/>
        </w:rPr>
        <w:t>concentrated</w:t>
      </w:r>
      <w:r w:rsidRPr="00550B32">
        <w:t xml:space="preserve"> the sediment by a factor of over 10 if the coral SSC peak was caused by the river.  Close inspection of the data indicates that the coral SSC peak was most likely caused by a change in wind direction, which generated waves from a different direction, causing resuspension of bottom sediment.  </w:t>
      </w:r>
    </w:p>
    <w:p w:rsidR="00673381" w:rsidRPr="00550B32" w:rsidRDefault="00673381" w:rsidP="00673381">
      <w:pPr>
        <w:rPr>
          <w:sz w:val="24"/>
          <w:szCs w:val="24"/>
        </w:rPr>
      </w:pPr>
      <w:r w:rsidRPr="00550B32">
        <w:t>Conclusion: The paper makes a range of unsubstantiated claims about the relative impact of river discharge on the SSC in GBR waters.</w:t>
      </w:r>
    </w:p>
    <w:p w:rsidR="00673381" w:rsidRPr="00550B32" w:rsidRDefault="00673381" w:rsidP="00673381">
      <w:pPr>
        <w:pStyle w:val="Heading3"/>
      </w:pPr>
      <w:bookmarkStart w:id="33" w:name="_Toc409005053"/>
      <w:bookmarkStart w:id="34" w:name="_Toc411416945"/>
      <w:r w:rsidRPr="00550B32">
        <w:rPr>
          <w:i/>
        </w:rPr>
        <w:t xml:space="preserve">Keystone Paper: </w:t>
      </w:r>
      <w:r w:rsidRPr="00550B32">
        <w:t xml:space="preserve"> Bellwood </w:t>
      </w:r>
      <w:r w:rsidRPr="00550B32">
        <w:rPr>
          <w:i/>
        </w:rPr>
        <w:t>et al</w:t>
      </w:r>
      <w:r w:rsidRPr="00550B32">
        <w:t>.  (2004):  Confronting the coral reef crisis.  1631 citations (over 300 in 2014)</w:t>
      </w:r>
      <w:bookmarkEnd w:id="33"/>
      <w:bookmarkEnd w:id="34"/>
    </w:p>
    <w:p w:rsidR="00673381" w:rsidRPr="00550B32" w:rsidRDefault="00673381" w:rsidP="00673381">
      <w:r w:rsidRPr="00550B32">
        <w:t>Finding in question: It was concluded that there had been a 50% reduction in coral cover in the GBR from the early 1960’s to 2000 (</w:t>
      </w:r>
      <w:r>
        <w:fldChar w:fldCharType="begin"/>
      </w:r>
      <w:r>
        <w:instrText xml:space="preserve"> REF _Ref409174023 \h  \* MERGEFORMAT </w:instrText>
      </w:r>
      <w:r>
        <w:fldChar w:fldCharType="separate"/>
      </w:r>
      <w:r w:rsidRPr="00550B32">
        <w:t xml:space="preserve">Figure </w:t>
      </w:r>
      <w:r>
        <w:rPr>
          <w:noProof/>
        </w:rPr>
        <w:t>81</w:t>
      </w:r>
      <w:r>
        <w:fldChar w:fldCharType="end"/>
      </w:r>
      <w:r w:rsidRPr="00550B32">
        <w:t xml:space="preserve">).  The authors joined together two time series of coral-cover data to span this period.  From 1986 to 2003 the high quality AIMS LTMP data were used, which is based upon large scale systematic surveys; but for the period 1963 to 1985, the authors used ad-hoc and low quality data from disparate short-term, and small-scale studies from isolated areas of the reef.  </w:t>
      </w:r>
    </w:p>
    <w:p w:rsidR="00673381" w:rsidRPr="00550B32" w:rsidRDefault="00673381" w:rsidP="00673381">
      <w:r w:rsidRPr="00550B32">
        <w:t xml:space="preserve">Fault: See Boer et al (in press) and </w:t>
      </w:r>
      <w:proofErr w:type="spellStart"/>
      <w:r w:rsidRPr="00550B32">
        <w:t>Sweatman</w:t>
      </w:r>
      <w:proofErr w:type="spellEnd"/>
      <w:r w:rsidRPr="00550B32">
        <w:t xml:space="preserve"> and </w:t>
      </w:r>
      <w:proofErr w:type="spellStart"/>
      <w:r w:rsidRPr="00550B32">
        <w:t>Sym</w:t>
      </w:r>
      <w:proofErr w:type="spellEnd"/>
      <w:r w:rsidRPr="00550B32">
        <w:t xml:space="preserve"> (2011).</w:t>
      </w:r>
    </w:p>
    <w:p w:rsidR="00673381" w:rsidRPr="00550B32" w:rsidRDefault="00673381" w:rsidP="00673381">
      <w:r w:rsidRPr="00550B32">
        <w:t>The use of the very low quality data before 1986 had a large influence on the result.  The low quality data were used in an attempt to determine if coral cover was changing before the start of the AIMS LTMP studies in 1985 – a laudable aim.  However, data were included from individual papers that happened to report coral cover on widely flung parts of the GBR – in some cases collected across an area of only a few square metres.  The pre-1986 data had no declining trend and huge scatter, but because the arithmetic mean for the pre-’86 period was greater than for the post ‘86 period (a result of the non-Gaussian distribution of coral-cover data), the result of joining these datasets was to imply a significant decline.  Bellwood et al.  (2004) effectively added noise (the pre ’86 data) to good data (the post ’86 data), and inferred a decline in coral cover across the joined record.</w:t>
      </w:r>
    </w:p>
    <w:p w:rsidR="00673381" w:rsidRPr="00550B32" w:rsidRDefault="00673381" w:rsidP="00673381">
      <w:r w:rsidRPr="00550B32">
        <w:t>Another significant problem with this paper was that no literature source was cited for the pre-86 data (the second author was apparently responsible for these data).  For this reason, Boer et al. (in press) attempted to reconstruct the pre-1986 data of Bellwood et al. (2004) from the literature, but it proved impossible to match their results (</w:t>
      </w:r>
      <w:r>
        <w:fldChar w:fldCharType="begin"/>
      </w:r>
      <w:r>
        <w:instrText xml:space="preserve"> REF _Ref409174054 \h  \* MERGEFORMAT </w:instrText>
      </w:r>
      <w:r>
        <w:fldChar w:fldCharType="separate"/>
      </w:r>
      <w:r w:rsidRPr="00550B32">
        <w:t xml:space="preserve">Figure </w:t>
      </w:r>
      <w:r>
        <w:rPr>
          <w:noProof/>
        </w:rPr>
        <w:t>82</w:t>
      </w:r>
      <w:r>
        <w:fldChar w:fldCharType="end"/>
      </w:r>
      <w:r w:rsidRPr="00550B32">
        <w:t xml:space="preserve">). </w:t>
      </w:r>
    </w:p>
    <w:p w:rsidR="00673381" w:rsidRPr="00550B32" w:rsidRDefault="00673381" w:rsidP="00673381">
      <w:pPr>
        <w:keepNext/>
        <w:autoSpaceDE w:val="0"/>
        <w:autoSpaceDN w:val="0"/>
        <w:adjustRightInd w:val="0"/>
        <w:spacing w:after="0"/>
        <w:jc w:val="center"/>
      </w:pPr>
      <w:r w:rsidRPr="00550B32">
        <w:rPr>
          <w:noProof/>
          <w:sz w:val="24"/>
          <w:szCs w:val="24"/>
        </w:rPr>
        <w:drawing>
          <wp:inline distT="0" distB="0" distL="0" distR="0" wp14:anchorId="2B0C76A4" wp14:editId="1830432E">
            <wp:extent cx="4000500" cy="2709582"/>
            <wp:effectExtent l="19050" t="0" r="0" b="0"/>
            <wp:docPr id="105" name="Picture 5" descr="W:\IJMS\boer_et_al_figure_1.png"/>
            <wp:cNvGraphicFramePr/>
            <a:graphic xmlns:a="http://schemas.openxmlformats.org/drawingml/2006/main">
              <a:graphicData uri="http://schemas.openxmlformats.org/drawingml/2006/picture">
                <pic:pic xmlns:pic="http://schemas.openxmlformats.org/drawingml/2006/picture">
                  <pic:nvPicPr>
                    <pic:cNvPr id="2" name="Picture 1" descr="W:\IJMS\boer_et_al_figure_1.png"/>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999954" cy="2709212"/>
                    </a:xfrm>
                    <a:prstGeom prst="rect">
                      <a:avLst/>
                    </a:prstGeom>
                    <a:noFill/>
                    <a:ln>
                      <a:noFill/>
                    </a:ln>
                  </pic:spPr>
                </pic:pic>
              </a:graphicData>
            </a:graphic>
          </wp:inline>
        </w:drawing>
      </w:r>
    </w:p>
    <w:p w:rsidR="00673381" w:rsidRPr="00550B32" w:rsidRDefault="00673381" w:rsidP="00673381">
      <w:pPr>
        <w:pStyle w:val="Caption"/>
      </w:pPr>
      <w:bookmarkStart w:id="35" w:name="_Ref409174023"/>
      <w:bookmarkStart w:id="36" w:name="_Toc411417065"/>
      <w:r w:rsidRPr="00550B32">
        <w:t xml:space="preserve">Figure </w:t>
      </w:r>
      <w:r>
        <w:fldChar w:fldCharType="begin"/>
      </w:r>
      <w:r>
        <w:instrText xml:space="preserve"> SEQ Figure \* ARABIC </w:instrText>
      </w:r>
      <w:r>
        <w:fldChar w:fldCharType="separate"/>
      </w:r>
      <w:r>
        <w:rPr>
          <w:noProof/>
        </w:rPr>
        <w:t>81</w:t>
      </w:r>
      <w:r>
        <w:rPr>
          <w:noProof/>
        </w:rPr>
        <w:fldChar w:fldCharType="end"/>
      </w:r>
      <w:bookmarkEnd w:id="35"/>
      <w:r w:rsidRPr="00550B32">
        <w:t>.  Reproduction of the Bellwood et al.  (2004) ‘meta-analysis’ of coral cover decline in the GBR from 1963 to 2003 (see Fig.  1a in: Bellwood et al.  2004)</w:t>
      </w:r>
      <w:proofErr w:type="gramStart"/>
      <w:r w:rsidRPr="00550B32">
        <w:t>.  Each</w:t>
      </w:r>
      <w:proofErr w:type="gramEnd"/>
      <w:r w:rsidRPr="00550B32">
        <w:t xml:space="preserve"> dot represents the mean coral cover for a particular year.  Before 1986, data were taken from the literature.  After 1986 the AIMS LTMP data are used.  Note the discontinuity at 1986.  Original data from before 1986 were not able to be supplied (T. Hughes pers.  comm.) </w:t>
      </w:r>
      <w:proofErr w:type="gramStart"/>
      <w:r w:rsidRPr="00550B32">
        <w:t>and</w:t>
      </w:r>
      <w:proofErr w:type="gramEnd"/>
      <w:r w:rsidRPr="00550B32">
        <w:t xml:space="preserve"> Boer et al. (in press) attempted to duplicate the results (</w:t>
      </w:r>
      <w:r>
        <w:fldChar w:fldCharType="begin"/>
      </w:r>
      <w:r>
        <w:instrText xml:space="preserve"> REF _Ref409174054 \h  \* MERGEFORMAT </w:instrText>
      </w:r>
      <w:r>
        <w:fldChar w:fldCharType="separate"/>
      </w:r>
      <w:r w:rsidRPr="00550B32">
        <w:t xml:space="preserve">Figure </w:t>
      </w:r>
      <w:r>
        <w:rPr>
          <w:noProof/>
        </w:rPr>
        <w:t>82</w:t>
      </w:r>
      <w:r>
        <w:fldChar w:fldCharType="end"/>
      </w:r>
      <w:r w:rsidRPr="00550B32">
        <w:t>).</w:t>
      </w:r>
      <w:bookmarkEnd w:id="36"/>
      <w:r w:rsidRPr="00550B32">
        <w:t xml:space="preserve">  </w:t>
      </w:r>
    </w:p>
    <w:p w:rsidR="00673381" w:rsidRPr="00550B32" w:rsidRDefault="00673381" w:rsidP="00673381">
      <w:pPr>
        <w:keepNext/>
        <w:autoSpaceDE w:val="0"/>
        <w:autoSpaceDN w:val="0"/>
        <w:adjustRightInd w:val="0"/>
        <w:spacing w:after="0"/>
        <w:jc w:val="center"/>
      </w:pPr>
      <w:r w:rsidRPr="00550B32">
        <w:rPr>
          <w:noProof/>
          <w:sz w:val="24"/>
          <w:szCs w:val="24"/>
        </w:rPr>
        <w:drawing>
          <wp:inline distT="0" distB="0" distL="0" distR="0" wp14:anchorId="0E8DE7C6" wp14:editId="750142E9">
            <wp:extent cx="3306830" cy="3251200"/>
            <wp:effectExtent l="19050" t="0" r="7870" b="0"/>
            <wp:docPr id="106" name="Picture 6"/>
            <wp:cNvGraphicFramePr/>
            <a:graphic xmlns:a="http://schemas.openxmlformats.org/drawingml/2006/main">
              <a:graphicData uri="http://schemas.openxmlformats.org/drawingml/2006/picture">
                <pic:pic xmlns:pic="http://schemas.openxmlformats.org/drawingml/2006/picture">
                  <pic:nvPicPr>
                    <pic:cNvPr id="9218" name="Picture 2"/>
                    <pic:cNvPicPr>
                      <a:picLocks noChangeAspect="1" noChangeArrowheads="1"/>
                    </pic:cNvPicPr>
                  </pic:nvPicPr>
                  <pic:blipFill>
                    <a:blip r:embed="rId16" cstate="print">
                      <a:extLst>
                        <a:ext uri="{28A0092B-C50C-407E-A947-70E740481C1C}">
                          <a14:useLocalDpi xmlns:a14="http://schemas.microsoft.com/office/drawing/2010/main" val="0"/>
                        </a:ext>
                      </a:extLst>
                    </a:blip>
                    <a:srcRect l="17669" t="3782" r="25063" b="31780"/>
                    <a:stretch>
                      <a:fillRect/>
                    </a:stretch>
                  </pic:blipFill>
                  <pic:spPr bwMode="auto">
                    <a:xfrm>
                      <a:off x="0" y="0"/>
                      <a:ext cx="3308195" cy="3252542"/>
                    </a:xfrm>
                    <a:prstGeom prst="rect">
                      <a:avLst/>
                    </a:prstGeom>
                    <a:noFill/>
                    <a:ln>
                      <a:noFill/>
                    </a:ln>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Lst>
                  </pic:spPr>
                </pic:pic>
              </a:graphicData>
            </a:graphic>
          </wp:inline>
        </w:drawing>
      </w:r>
    </w:p>
    <w:p w:rsidR="00673381" w:rsidRPr="00550B32" w:rsidRDefault="00673381" w:rsidP="00673381">
      <w:pPr>
        <w:pStyle w:val="Caption"/>
      </w:pPr>
      <w:bookmarkStart w:id="37" w:name="_Ref409174054"/>
      <w:bookmarkStart w:id="38" w:name="_Toc411417066"/>
      <w:r w:rsidRPr="00550B32">
        <w:t xml:space="preserve">Figure </w:t>
      </w:r>
      <w:r>
        <w:fldChar w:fldCharType="begin"/>
      </w:r>
      <w:r>
        <w:instrText xml:space="preserve"> SEQ Figure \* ARABIC </w:instrText>
      </w:r>
      <w:r>
        <w:fldChar w:fldCharType="separate"/>
      </w:r>
      <w:r>
        <w:rPr>
          <w:noProof/>
        </w:rPr>
        <w:t>82</w:t>
      </w:r>
      <w:r>
        <w:rPr>
          <w:noProof/>
        </w:rPr>
        <w:fldChar w:fldCharType="end"/>
      </w:r>
      <w:bookmarkEnd w:id="37"/>
      <w:r w:rsidRPr="00550B32">
        <w:t xml:space="preserve">.  Comparison of GBR mean coral cover (%) between data series.  (Be2004 is the original compilation of </w:t>
      </w:r>
      <w:proofErr w:type="spellStart"/>
      <w:r w:rsidRPr="00550B32">
        <w:t>Belwood</w:t>
      </w:r>
      <w:proofErr w:type="spellEnd"/>
      <w:r w:rsidRPr="00550B32">
        <w:t xml:space="preserve"> et al. (2004) and Bo2011 is the compilation of Boer et al (in press).  The r</w:t>
      </w:r>
      <w:r w:rsidRPr="00550B32">
        <w:rPr>
          <w:vertAlign w:val="superscript"/>
        </w:rPr>
        <w:t>2</w:t>
      </w:r>
      <w:r w:rsidRPr="00550B32">
        <w:t xml:space="preserve"> correlation coefficient between the series is 0.02.</w:t>
      </w:r>
      <w:bookmarkEnd w:id="38"/>
    </w:p>
    <w:p w:rsidR="00673381" w:rsidRPr="00550B32" w:rsidRDefault="00673381" w:rsidP="00673381">
      <w:bookmarkStart w:id="39" w:name="_Toc409005054"/>
      <w:r w:rsidRPr="00550B32">
        <w:t>The reason for the lack of ability to reproduce the results of Bellwood et al. (2014) is that the way the data from the literature are aggregated and weighted can greatly affect the coral-cover figure for a particular year, and Bellwood et al. (2004) have been unable to provide their methodology.  For example, if in a particular year there were three papers that reported coral cover on the GBR, one for a single reef and an area of 10 m</w:t>
      </w:r>
      <w:r w:rsidRPr="00550B32">
        <w:rPr>
          <w:vertAlign w:val="superscript"/>
        </w:rPr>
        <w:t>2</w:t>
      </w:r>
      <w:r w:rsidRPr="00550B32">
        <w:t xml:space="preserve"> of coral, another for a different reef which reported upon 10 separate patches of 20 m</w:t>
      </w:r>
      <w:r w:rsidRPr="00550B32">
        <w:rPr>
          <w:vertAlign w:val="superscript"/>
        </w:rPr>
        <w:t>2</w:t>
      </w:r>
      <w:r w:rsidRPr="00550B32">
        <w:t>, and a final paper which reported the coral cover for a line transect of 200 m (quite possibly all using totally different survey methods), how does one calculate the average for the year?  One could average the results of the three papers, or weight the results by the area of coral surveyed, or alternatively weight each reef surveyed equally irrespective of the area surveyed on each reef.  Boer et al. (in press) demonstrated a considerable difference in results depending upon the method of aggregation.</w:t>
      </w:r>
    </w:p>
    <w:p w:rsidR="00673381" w:rsidRPr="00550B32" w:rsidRDefault="00673381" w:rsidP="00673381">
      <w:pPr>
        <w:pStyle w:val="Heading3"/>
      </w:pPr>
      <w:bookmarkStart w:id="40" w:name="_Toc411416946"/>
      <w:r w:rsidRPr="00550B32">
        <w:t>Summary</w:t>
      </w:r>
      <w:bookmarkEnd w:id="39"/>
      <w:bookmarkEnd w:id="40"/>
    </w:p>
    <w:p w:rsidR="00673381" w:rsidRPr="00550B32" w:rsidRDefault="00673381" w:rsidP="00673381">
      <w:r w:rsidRPr="00550B32">
        <w:t>The discussion above demonstrates that there is significant doubt about the veracity of some of the most influential papers (a combined total of ca. 5,000 citations) that argue for a human-influenced decline in the state of the GBR.</w:t>
      </w:r>
    </w:p>
    <w:p w:rsidR="00673381" w:rsidRPr="00550B32" w:rsidRDefault="00673381" w:rsidP="00673381">
      <w:r w:rsidRPr="00550B32">
        <w:t xml:space="preserve">Critical analysis of these papers, to date undertaken largely by P.V. </w:t>
      </w:r>
      <w:proofErr w:type="spellStart"/>
      <w:r w:rsidRPr="00550B32">
        <w:t>Ridd</w:t>
      </w:r>
      <w:proofErr w:type="spellEnd"/>
      <w:r w:rsidRPr="00550B32">
        <w:t xml:space="preserve"> and his co-workers, is a very time-consuming task, which in many cases involves going back to the original data.  The authors estimate that if a large dataset requires analysis, each critique takes many months work, and generally cannot be supported by government or university funding sources.  Instead, this work was funded by diverting funds from other projects.  Unfortunately, the scientific literature does not provide a similar degree of scrutiny for all important papers.  In the specific case of the GBR, given the demonstrable fact that the keystone literature regarding the GBR that has been reviewed so far appears to have major inadequacies, it would clearly be prudent to subject other keystone papers to similar independent scrutiny.  </w:t>
      </w:r>
    </w:p>
    <w:p w:rsidR="00673381" w:rsidRPr="00550B32" w:rsidRDefault="00673381" w:rsidP="00673381">
      <w:r w:rsidRPr="00550B32">
        <w:t xml:space="preserve">A brief analysis of a further three important papers is given below.  Each of the three papers makes a significant claim about the declining state of the reef, and for each there is a good </w:t>
      </w:r>
      <w:r w:rsidRPr="00550B32">
        <w:rPr>
          <w:i/>
        </w:rPr>
        <w:t>prime facie</w:t>
      </w:r>
      <w:r w:rsidRPr="00550B32">
        <w:t xml:space="preserve"> case that there is a problem with the analysis.  The pertinent question is not just whether these papers are right or wrong, it is more about who is going to do the type of in-depth analysis required to demonstrate whether there are any serious flaws with the work.  The authors estimate there is at least 2 person years of work involved in returning to the original data and making the necessary checks to test the work properly.  There is no guarantee that this will happen. </w:t>
      </w:r>
    </w:p>
    <w:p w:rsidR="00673381" w:rsidRPr="00550B32" w:rsidRDefault="00673381" w:rsidP="00673381">
      <w:pPr>
        <w:pStyle w:val="Heading2"/>
        <w:rPr>
          <w:b w:val="0"/>
        </w:rPr>
      </w:pPr>
      <w:bookmarkStart w:id="41" w:name="_Toc409005055"/>
      <w:bookmarkStart w:id="42" w:name="_Ref411238646"/>
      <w:bookmarkStart w:id="43" w:name="_Toc411416947"/>
      <w:r w:rsidRPr="00550B32">
        <w:t>Significant papers which have not been subject to thorough antagonistic review.</w:t>
      </w:r>
      <w:bookmarkEnd w:id="41"/>
      <w:bookmarkEnd w:id="42"/>
      <w:bookmarkEnd w:id="43"/>
    </w:p>
    <w:p w:rsidR="00673381" w:rsidRPr="00550B32" w:rsidRDefault="00673381" w:rsidP="00673381">
      <w:r w:rsidRPr="00550B32">
        <w:t>Three keystone papers have been selected. Each rests upon a major dataset, and each makes significant claims about the declining state of the GBR.  There are other papers that could be analysed, but the three below were selected because they make some of the most significant claims, and are the basis of many statements in the media, by politicians and organisations of all types - political, environmental, scientific, and industry.  The first and second papers relate to the effect of agricultural sediment and nutrient runoff, respectively, so they go to the heart of the debate on the effect of agriculture on the GBR.  The third paper makes a claim that the GBR will be almost gone within 10 years “without intervention”.</w:t>
      </w:r>
    </w:p>
    <w:p w:rsidR="00673381" w:rsidRPr="00550B32" w:rsidRDefault="00673381" w:rsidP="00673381">
      <w:pPr>
        <w:pStyle w:val="Heading3"/>
        <w:ind w:right="140"/>
      </w:pPr>
      <w:bookmarkStart w:id="44" w:name="_Toc409005056"/>
      <w:bookmarkStart w:id="45" w:name="_Toc411416948"/>
      <w:r w:rsidRPr="00550B32">
        <w:t xml:space="preserve">Keystone paper requiring analysis #1: </w:t>
      </w:r>
      <w:proofErr w:type="spellStart"/>
      <w:r w:rsidRPr="00550B32">
        <w:t>Fabricius</w:t>
      </w:r>
      <w:proofErr w:type="spellEnd"/>
      <w:r w:rsidRPr="00550B32">
        <w:t xml:space="preserve">, </w:t>
      </w:r>
      <w:proofErr w:type="spellStart"/>
      <w:r w:rsidRPr="00550B32">
        <w:t>De’ath</w:t>
      </w:r>
      <w:proofErr w:type="spellEnd"/>
      <w:r w:rsidRPr="00550B32">
        <w:t xml:space="preserve">, Humphrey, </w:t>
      </w:r>
      <w:proofErr w:type="spellStart"/>
      <w:r w:rsidRPr="00550B32">
        <w:t>Zagorskis</w:t>
      </w:r>
      <w:proofErr w:type="spellEnd"/>
      <w:r w:rsidRPr="00550B32">
        <w:t xml:space="preserve">, </w:t>
      </w:r>
      <w:proofErr w:type="spellStart"/>
      <w:r w:rsidRPr="00550B32">
        <w:t>Schaffelke</w:t>
      </w:r>
      <w:proofErr w:type="spellEnd"/>
      <w:r w:rsidRPr="00550B32">
        <w:t xml:space="preserve"> (2013).  Intra-annual variation in turbidity in response to terrestrial runoff on inner-shelf coral reefs of the Great Barrier Reef.  31 Citations</w:t>
      </w:r>
      <w:bookmarkEnd w:id="44"/>
      <w:bookmarkEnd w:id="45"/>
    </w:p>
    <w:p w:rsidR="00673381" w:rsidRPr="00550B32" w:rsidRDefault="00673381" w:rsidP="00673381">
      <w:r w:rsidRPr="00550B32">
        <w:t xml:space="preserve">Significant Claim: </w:t>
      </w:r>
      <w:proofErr w:type="spellStart"/>
      <w:r w:rsidRPr="00550B32">
        <w:t>Fabricius</w:t>
      </w:r>
      <w:proofErr w:type="spellEnd"/>
      <w:r w:rsidRPr="00550B32">
        <w:t xml:space="preserve"> et al.  (2013) used a three year time series of water-turbidity data at 15 fringing reefs, and used statistical techniques to identify the influence of wave climate and river flow on turbidity.  It was concluded that there is an important influence of river plumes on the turbidity and sediment concentrations on the GBR, with the implication that turbidity has significantly increased in historic times due to the delivery of higher river sediment loads because of agricultural activity.</w:t>
      </w:r>
    </w:p>
    <w:p w:rsidR="00673381" w:rsidRPr="00550B32" w:rsidRDefault="00673381" w:rsidP="00673381">
      <w:r w:rsidRPr="00550B32">
        <w:t>Background: For two decades there has been a debate over the influence of turbid river plumes on the GBR.  There being no doubt that increased erosion on agricultural land has increased the sediment loads of the rivers,  a plausible hypothesis is that a concomitant increase in suspended sediment concentrations (turbidity) in nearshore/coastal GBR waters should have occurred.  In fact, the sediment concentrations in these plumes are generally extremely low (</w:t>
      </w:r>
      <w:proofErr w:type="spellStart"/>
      <w:r w:rsidRPr="00550B32">
        <w:t>Orpin</w:t>
      </w:r>
      <w:proofErr w:type="spellEnd"/>
      <w:r w:rsidRPr="00550B32">
        <w:t xml:space="preserve"> and </w:t>
      </w:r>
      <w:proofErr w:type="spellStart"/>
      <w:r w:rsidRPr="00550B32">
        <w:t>Ridd</w:t>
      </w:r>
      <w:proofErr w:type="spellEnd"/>
      <w:r w:rsidRPr="00550B32">
        <w:t xml:space="preserve">, 2012, and </w:t>
      </w:r>
      <w:proofErr w:type="spellStart"/>
      <w:r w:rsidRPr="00550B32">
        <w:t>Larcombe</w:t>
      </w:r>
      <w:proofErr w:type="spellEnd"/>
      <w:r w:rsidRPr="00550B32">
        <w:t xml:space="preserve"> and </w:t>
      </w:r>
      <w:proofErr w:type="spellStart"/>
      <w:r w:rsidRPr="00550B32">
        <w:t>Woolfe</w:t>
      </w:r>
      <w:proofErr w:type="spellEnd"/>
      <w:r w:rsidRPr="00550B32">
        <w:t xml:space="preserve">, 1999a, b), and </w:t>
      </w:r>
      <w:proofErr w:type="spellStart"/>
      <w:r w:rsidRPr="00550B32">
        <w:t>Orpin</w:t>
      </w:r>
      <w:proofErr w:type="spellEnd"/>
      <w:r w:rsidRPr="00550B32">
        <w:t xml:space="preserve"> and </w:t>
      </w:r>
      <w:proofErr w:type="spellStart"/>
      <w:r w:rsidRPr="00550B32">
        <w:t>Ridd</w:t>
      </w:r>
      <w:proofErr w:type="spellEnd"/>
      <w:r w:rsidRPr="00550B32">
        <w:t xml:space="preserve"> (2012) have shown that resuspension of sediment by waves is the dominant mechanism of increasing sediment concentrations in GBR waters.  Many of the inner-shelf (turbid water) reefs live surrounded by fine sediment which has been deposited over the last few thousand years and thus there is ample sediment available for resuspension.  Thus, any “extra” sediment that has resulted from enhanced erosion on the land over the last 200 years has added only an insignificant increment to sediment availability.</w:t>
      </w:r>
    </w:p>
    <w:p w:rsidR="00673381" w:rsidRPr="00550B32" w:rsidRDefault="00673381" w:rsidP="00673381">
      <w:r w:rsidRPr="00550B32">
        <w:t>Coring of the highly turbid inner-shelf fringing reefs has shown that they have successfully lived in very muddy environments since they were formed many thousands of years ago.  Perry et al.  (2008b) studied the extremely turbid Paluma Shoals reef and found that the coral assemblages exhibit no measurable evidence of community shift attributable to post-European water-quality changes</w:t>
      </w:r>
      <w:r w:rsidRPr="00550B32">
        <w:rPr>
          <w:rStyle w:val="FootnoteReference"/>
        </w:rPr>
        <w:footnoteReference w:id="4"/>
      </w:r>
      <w:r w:rsidRPr="00550B32">
        <w:t>.  Perry and Smithers (2011) cautioned that ‘‘degraded reef states cannot de facto be considered to automatically reflect increased anthropogenic stress’’, i.e. those reefs that may appear to be “degraded” may be in a natural state which is different to the picture-postcard ecosystems associated with the clear water outer GBR.  Surprisingly, this literature is relatively poorly cited, considering its fundamental importance to understanding inner-shelf reefs.</w:t>
      </w:r>
    </w:p>
    <w:p w:rsidR="00673381" w:rsidRPr="00550B32" w:rsidRDefault="00673381" w:rsidP="00673381">
      <w:r w:rsidRPr="00550B32">
        <w:t xml:space="preserve">In the light of this previous work, the paper by </w:t>
      </w:r>
      <w:proofErr w:type="spellStart"/>
      <w:r w:rsidRPr="00550B32">
        <w:t>Fabricius</w:t>
      </w:r>
      <w:proofErr w:type="spellEnd"/>
      <w:r w:rsidRPr="00550B32">
        <w:t xml:space="preserve"> et al. (2013) points out that “Turbidity was also up to 10-fold higher on reefs near, compared to away from, river mouths” and makes the surprising claim that “a reduction in the river loads of fine sediments and nutrients through improved land management should lead to measurably improved inner-shelf water clarity in the most turbid parts of the GBR”.</w:t>
      </w:r>
    </w:p>
    <w:p w:rsidR="00673381" w:rsidRPr="00550B32" w:rsidRDefault="00673381" w:rsidP="00673381">
      <w:r w:rsidRPr="00550B32">
        <w:t xml:space="preserve">At first glance, it appears that </w:t>
      </w:r>
      <w:proofErr w:type="spellStart"/>
      <w:r w:rsidRPr="00550B32">
        <w:t>Fabricius</w:t>
      </w:r>
      <w:proofErr w:type="spellEnd"/>
      <w:r w:rsidRPr="00550B32">
        <w:t xml:space="preserve"> et al. (2013) has shown a genuine influence of river plumes on the GBR inner-shelf.  The significance of this might be, depending on one’s perspective, an important first indication of human impact or an obvious finding regarding the nature of rivers, or somewhere in between.  The significance and attribution of the claimed increase is unclear, because their paper does not address the question of the length of time that these increased concentrations occurred.  Using the figures they present, the increase appears to be no more than 1 NTU for perhaps a few days of each year.</w:t>
      </w:r>
    </w:p>
    <w:p w:rsidR="00673381" w:rsidRPr="00550B32" w:rsidRDefault="00673381" w:rsidP="00673381">
      <w:r w:rsidRPr="00550B32">
        <w:t xml:space="preserve">Typical </w:t>
      </w:r>
      <w:proofErr w:type="spellStart"/>
      <w:r w:rsidRPr="00550B32">
        <w:t>turbidities</w:t>
      </w:r>
      <w:proofErr w:type="spellEnd"/>
      <w:r w:rsidRPr="00550B32">
        <w:t xml:space="preserve"> on these reefs during wave resuspension events (which occur every week or so) often exceed 10 NTU.  Very roughly, the slight excess turbidity from the river plumes would occur perhaps 5% of the time on these very close coastal reefs, which constitute much less than 1% of the GBR.  It therefore appears hard to make a defensible argument that this is likely to be ecologically significant, especially if it has been occurring gradually over the last 200 years (cf. the argument regarding organic matter made in section </w:t>
      </w:r>
      <w:r>
        <w:fldChar w:fldCharType="begin"/>
      </w:r>
      <w:r>
        <w:instrText xml:space="preserve"> REF _Ref407358079 \n \h  \* MERGEFORMAT </w:instrText>
      </w:r>
      <w:r>
        <w:fldChar w:fldCharType="separate"/>
      </w:r>
      <w:r>
        <w:t>5.4.3</w:t>
      </w:r>
      <w:r>
        <w:fldChar w:fldCharType="end"/>
      </w:r>
      <w:r w:rsidRPr="00550B32">
        <w:t>).</w:t>
      </w:r>
    </w:p>
    <w:p w:rsidR="00673381" w:rsidRPr="00550B32" w:rsidRDefault="00673381" w:rsidP="00673381">
      <w:r w:rsidRPr="00550B32">
        <w:t xml:space="preserve">It should be stressed that even small parts of the reef system are worth considering for protection, but the message here is that for 99% of the coral reefs of the GBR system, the rivers are of little practical sedimentary relevance.  </w:t>
      </w:r>
      <w:r w:rsidRPr="00550B32">
        <w:rPr>
          <w:i/>
        </w:rPr>
        <w:t>Prime-facie</w:t>
      </w:r>
      <w:r w:rsidRPr="00550B32">
        <w:t>, this does not appear to indicate an important system-wide rise in turbidity for the GBR, but there needs to be a proper analysis done.</w:t>
      </w:r>
    </w:p>
    <w:p w:rsidR="00673381" w:rsidRPr="00550B32" w:rsidRDefault="00673381" w:rsidP="00673381">
      <w:r w:rsidRPr="00550B32">
        <w:t xml:space="preserve">The </w:t>
      </w:r>
      <w:proofErr w:type="spellStart"/>
      <w:r w:rsidRPr="00550B32">
        <w:t>Fabricius</w:t>
      </w:r>
      <w:proofErr w:type="spellEnd"/>
      <w:r w:rsidRPr="00550B32">
        <w:t xml:space="preserve"> et al. paper is based upon a large dataset of perhaps a million data points, and will therefore require considerable time and effort to scrutinise in the required detail. </w:t>
      </w:r>
    </w:p>
    <w:p w:rsidR="00673381" w:rsidRPr="00550B32" w:rsidRDefault="00673381" w:rsidP="00673381">
      <w:pPr>
        <w:pStyle w:val="Heading3"/>
      </w:pPr>
      <w:bookmarkStart w:id="46" w:name="_Ref408737756"/>
      <w:bookmarkStart w:id="47" w:name="_Toc409005057"/>
      <w:bookmarkStart w:id="48" w:name="_Toc411416949"/>
      <w:r w:rsidRPr="00550B32">
        <w:t xml:space="preserve">Keystone paper set requiring analysis #2:  Brodie, </w:t>
      </w:r>
      <w:proofErr w:type="spellStart"/>
      <w:r w:rsidRPr="00550B32">
        <w:t>De’ath</w:t>
      </w:r>
      <w:proofErr w:type="spellEnd"/>
      <w:r w:rsidRPr="00550B32">
        <w:t xml:space="preserve">, Devlin, </w:t>
      </w:r>
      <w:proofErr w:type="spellStart"/>
      <w:r w:rsidRPr="00550B32">
        <w:t>Furnas</w:t>
      </w:r>
      <w:proofErr w:type="spellEnd"/>
      <w:r w:rsidRPr="00550B32">
        <w:t xml:space="preserve">, Wright (2007) Spatial and temporal patterns of near-surface chlorophyll a in the Great Barrier Reef lagoon.  98 citations, and </w:t>
      </w:r>
      <w:proofErr w:type="spellStart"/>
      <w:r w:rsidRPr="00550B32">
        <w:t>Fabricius</w:t>
      </w:r>
      <w:proofErr w:type="spellEnd"/>
      <w:r w:rsidRPr="00550B32">
        <w:t xml:space="preserve">, </w:t>
      </w:r>
      <w:proofErr w:type="spellStart"/>
      <w:r w:rsidRPr="00550B32">
        <w:t>Okaji</w:t>
      </w:r>
      <w:proofErr w:type="spellEnd"/>
      <w:r w:rsidRPr="00550B32">
        <w:t xml:space="preserve"> and </w:t>
      </w:r>
      <w:proofErr w:type="spellStart"/>
      <w:r w:rsidRPr="00550B32">
        <w:t>De’ath</w:t>
      </w:r>
      <w:proofErr w:type="spellEnd"/>
      <w:r w:rsidRPr="00550B32">
        <w:t xml:space="preserve"> (2010) Three lines of evidence to link outbreaks of the crown-of-thorns </w:t>
      </w:r>
      <w:proofErr w:type="spellStart"/>
      <w:r w:rsidRPr="00550B32">
        <w:t>seastar</w:t>
      </w:r>
      <w:proofErr w:type="spellEnd"/>
      <w:r w:rsidRPr="00550B32">
        <w:t xml:space="preserve"> </w:t>
      </w:r>
      <w:proofErr w:type="spellStart"/>
      <w:r w:rsidRPr="00550B32">
        <w:t>Acanthaster</w:t>
      </w:r>
      <w:proofErr w:type="spellEnd"/>
      <w:r w:rsidRPr="00550B32">
        <w:t xml:space="preserve"> </w:t>
      </w:r>
      <w:proofErr w:type="spellStart"/>
      <w:r w:rsidRPr="00550B32">
        <w:t>planci</w:t>
      </w:r>
      <w:proofErr w:type="spellEnd"/>
      <w:r w:rsidRPr="00550B32">
        <w:t xml:space="preserve"> to the release of larval food limitation.  55 citations</w:t>
      </w:r>
      <w:bookmarkEnd w:id="46"/>
      <w:bookmarkEnd w:id="47"/>
      <w:bookmarkEnd w:id="48"/>
    </w:p>
    <w:p w:rsidR="00673381" w:rsidRPr="00550B32" w:rsidRDefault="00673381" w:rsidP="00673381">
      <w:r w:rsidRPr="00550B32">
        <w:t xml:space="preserve">Significant Claim: Nutrient pollution from agricultural runoff has caused plagues of coral-eating Crown of Thorns Starfish (COTS), which are destroying the reef.  </w:t>
      </w:r>
    </w:p>
    <w:p w:rsidR="00673381" w:rsidRPr="00550B32" w:rsidRDefault="00673381" w:rsidP="00673381">
      <w:proofErr w:type="spellStart"/>
      <w:r w:rsidRPr="00550B32">
        <w:t>Fabricius</w:t>
      </w:r>
      <w:proofErr w:type="spellEnd"/>
      <w:r w:rsidRPr="00550B32">
        <w:t xml:space="preserve"> et al. (2010) used laboratory experiments to demonstrate that higher Chlorophyll A (</w:t>
      </w:r>
      <w:proofErr w:type="spellStart"/>
      <w:r w:rsidRPr="00550B32">
        <w:t>Chl</w:t>
      </w:r>
      <w:proofErr w:type="spellEnd"/>
      <w:r w:rsidRPr="00550B32">
        <w:t xml:space="preserve"> A) concentrations (due to phytoplankton) increase the survival rate of Crown of Thorns Starfish (COTS) larvae.  Citing the work of Brodie et al. (2007), who claim that </w:t>
      </w:r>
      <w:proofErr w:type="spellStart"/>
      <w:r w:rsidRPr="00550B32">
        <w:t>Chl</w:t>
      </w:r>
      <w:proofErr w:type="spellEnd"/>
      <w:r w:rsidRPr="00550B32">
        <w:t xml:space="preserve"> A concentrations are twice as high in the central region of the GBR (which receives more agricultural runoff) than in other regions, they propose that the higher </w:t>
      </w:r>
      <w:proofErr w:type="spellStart"/>
      <w:r w:rsidRPr="00550B32">
        <w:t>Chl</w:t>
      </w:r>
      <w:proofErr w:type="spellEnd"/>
      <w:r w:rsidRPr="00550B32">
        <w:t xml:space="preserve"> A concentrations in the central GBR trigger COTS outbreaks and thereby in due course act to reduce the coral cover.  This is a central theme of the recent GBR Consensus Statement (Brodie et al., 2013), which outlines the main arguments for how agricultural practices are damaging the reef.  The hypothesis rests crucially upon the observation that </w:t>
      </w:r>
      <w:proofErr w:type="spellStart"/>
      <w:r w:rsidRPr="00550B32">
        <w:t>Chl</w:t>
      </w:r>
      <w:proofErr w:type="spellEnd"/>
      <w:r w:rsidRPr="00550B32">
        <w:t xml:space="preserve"> A concentrations are higher in the central GBR region than the relatively pristine northern region.  This observation, which is the work of Brodie et al. (2007), will be the main subject of scrutiny of this section.</w:t>
      </w:r>
    </w:p>
    <w:p w:rsidR="00673381" w:rsidRPr="00550B32" w:rsidRDefault="00673381" w:rsidP="00673381">
      <w:r w:rsidRPr="00550B32">
        <w:t xml:space="preserve">Background: The hypothesis that COTS are destroying the GBR has gone in and out of favour since the first COTS plagues were identified in the 1960’s in the pioneering days of marine biology on the GBR.  Right from the beginning it was claimed that these plagues were not natural, though the basis for this assumption was unclear.  At first it was suggested that the COTS outbreaks were caused by overfishing of Triton shells, which are a known predator of adult COTS (Pearson and Endean, 1969).  A major outbreak in the early 1980’s, and the associated media attention, precipitated the AIMS long-term monitoring program, which documents the percentage of coral cover of over 214 Reefs.  </w:t>
      </w:r>
    </w:p>
    <w:p w:rsidR="00673381" w:rsidRPr="00550B32" w:rsidRDefault="00673381" w:rsidP="00673381">
      <w:r w:rsidRPr="00550B32">
        <w:t xml:space="preserve">Other work has disputed the hypothesis that COTS outbreaks are </w:t>
      </w:r>
      <w:proofErr w:type="spellStart"/>
      <w:r w:rsidRPr="00550B32">
        <w:t>anthropogenically</w:t>
      </w:r>
      <w:proofErr w:type="spellEnd"/>
      <w:r w:rsidRPr="00550B32">
        <w:t xml:space="preserve"> caused.  By searching for COTS skeletal remains in sediment cores taken from reefs, </w:t>
      </w:r>
      <w:proofErr w:type="spellStart"/>
      <w:r w:rsidRPr="00550B32">
        <w:t>Walbran</w:t>
      </w:r>
      <w:proofErr w:type="spellEnd"/>
      <w:r w:rsidRPr="00550B32">
        <w:t xml:space="preserve"> and Henderson (1989) have shown that COTS outbreaks have occurred continuously during the last few thousand years and that there is no evidence that they are more widespread today.  There was some critical commentary about this work (e.g. </w:t>
      </w:r>
      <w:proofErr w:type="spellStart"/>
      <w:r w:rsidRPr="00550B32">
        <w:t>Fabricius</w:t>
      </w:r>
      <w:proofErr w:type="spellEnd"/>
      <w:r w:rsidRPr="00550B32">
        <w:t xml:space="preserve"> and </w:t>
      </w:r>
      <w:proofErr w:type="spellStart"/>
      <w:r w:rsidRPr="00550B32">
        <w:t>Fabricius</w:t>
      </w:r>
      <w:proofErr w:type="spellEnd"/>
      <w:r w:rsidRPr="00550B32">
        <w:t xml:space="preserve">, 1992), which was largely addressed by Henderson &amp; </w:t>
      </w:r>
      <w:proofErr w:type="spellStart"/>
      <w:r w:rsidRPr="00550B32">
        <w:t>Walbran</w:t>
      </w:r>
      <w:proofErr w:type="spellEnd"/>
      <w:r w:rsidRPr="00550B32">
        <w:t xml:space="preserve"> (1992), but curiously the original work by Henderson and </w:t>
      </w:r>
      <w:proofErr w:type="spellStart"/>
      <w:r w:rsidRPr="00550B32">
        <w:t>Walbran</w:t>
      </w:r>
      <w:proofErr w:type="spellEnd"/>
      <w:r w:rsidRPr="00550B32">
        <w:t xml:space="preserve"> (1989) seems to have been almost forgotten and is very poorly cited, despite its great significance.</w:t>
      </w:r>
    </w:p>
    <w:p w:rsidR="00673381" w:rsidRPr="00550B32" w:rsidRDefault="00673381" w:rsidP="00673381">
      <w:r w:rsidRPr="00550B32">
        <w:t>In the scientific literature, linking COTS outbreaks to nutrient pollution has occurred throughout the last decade.  As it is certain that higher nutrient loads are coming from river plumes, these indeed have the potential to cause enhanced phytoplankton (</w:t>
      </w:r>
      <w:proofErr w:type="spellStart"/>
      <w:r w:rsidRPr="00550B32">
        <w:t>Chl</w:t>
      </w:r>
      <w:proofErr w:type="spellEnd"/>
      <w:r w:rsidRPr="00550B32">
        <w:t xml:space="preserve"> A) concentrations, which in turn could influence COTS larval survival.  However, the supposed doubling of </w:t>
      </w:r>
      <w:proofErr w:type="spellStart"/>
      <w:r w:rsidRPr="00550B32">
        <w:t>Chl</w:t>
      </w:r>
      <w:proofErr w:type="spellEnd"/>
      <w:r w:rsidRPr="00550B32">
        <w:t xml:space="preserve"> </w:t>
      </w:r>
      <w:proofErr w:type="gramStart"/>
      <w:r w:rsidRPr="00550B32">
        <w:t>A</w:t>
      </w:r>
      <w:proofErr w:type="gramEnd"/>
      <w:r w:rsidRPr="00550B32">
        <w:t xml:space="preserve"> concentrations due to agricultural nutrient enrichment in the central GBR (Brodie et al., 2007) is problematical for two reasons:</w:t>
      </w:r>
    </w:p>
    <w:p w:rsidR="00673381" w:rsidRPr="00550B32" w:rsidRDefault="00673381" w:rsidP="00673381">
      <w:pPr>
        <w:pStyle w:val="ListParagraph"/>
        <w:numPr>
          <w:ilvl w:val="0"/>
          <w:numId w:val="3"/>
        </w:numPr>
      </w:pPr>
      <w:r w:rsidRPr="00550B32">
        <w:t xml:space="preserve">First, the GBR waters are very rapidly flushed to the Coral Sea (around 1 month e.g.  </w:t>
      </w:r>
      <w:proofErr w:type="spellStart"/>
      <w:r w:rsidRPr="00550B32">
        <w:t>Choukroun</w:t>
      </w:r>
      <w:proofErr w:type="spellEnd"/>
      <w:r w:rsidRPr="00550B32">
        <w:t xml:space="preserve"> et al., 2010).  So, for example, the same volume of water that is discharged by rivers in an entire year is flushed to the Coral Sea in about 8 hours.  Simple mass balance calculations indicate that this rapid flushing must reduce system-wide long-term nutrient enhancement to very low levels.  </w:t>
      </w:r>
    </w:p>
    <w:p w:rsidR="00673381" w:rsidRPr="00550B32" w:rsidRDefault="00673381" w:rsidP="00673381">
      <w:pPr>
        <w:pStyle w:val="ListParagraph"/>
        <w:numPr>
          <w:ilvl w:val="0"/>
          <w:numId w:val="3"/>
        </w:numPr>
      </w:pPr>
      <w:r w:rsidRPr="00550B32">
        <w:t>Second, the river discharge is only a very small component of the nutrient cycle in the GBR.  For example, the recycling of Nitrogen and Phosphorus through the seabed is over 100 times the rate of delivery from rivers (</w:t>
      </w:r>
      <w:proofErr w:type="spellStart"/>
      <w:r w:rsidRPr="00550B32">
        <w:t>Furnas</w:t>
      </w:r>
      <w:proofErr w:type="spellEnd"/>
      <w:r w:rsidRPr="00550B32">
        <w:t xml:space="preserve"> et al., 1995).  </w:t>
      </w:r>
    </w:p>
    <w:p w:rsidR="00673381" w:rsidRPr="00550B32" w:rsidRDefault="00673381" w:rsidP="00673381">
      <w:r w:rsidRPr="00550B32">
        <w:t>It is therefore difficult to understand what mechanism could cause the doubling in phytoplankton concentrations solely from a minor increment in nutrient input from rivers into this well-flushed system.</w:t>
      </w:r>
    </w:p>
    <w:p w:rsidR="00673381" w:rsidRDefault="00673381" w:rsidP="00673381">
      <w:r w:rsidRPr="00550B32">
        <w:t xml:space="preserve">One possible explanation to this paradox is that the assertion that the </w:t>
      </w:r>
      <w:proofErr w:type="spellStart"/>
      <w:r w:rsidRPr="00550B32">
        <w:t>Chl</w:t>
      </w:r>
      <w:proofErr w:type="spellEnd"/>
      <w:r w:rsidRPr="00550B32">
        <w:t xml:space="preserve"> A concentrations in the central GBR are double those of the other regions may be wrong, or is misrepresenting the fundamental differences that may exist between the various regions.  Determining an average </w:t>
      </w:r>
      <w:proofErr w:type="spellStart"/>
      <w:r w:rsidRPr="00550B32">
        <w:t>Chl</w:t>
      </w:r>
      <w:proofErr w:type="spellEnd"/>
      <w:r w:rsidRPr="00550B32">
        <w:t xml:space="preserve"> A concentration for a region is not a trivial task, because it can depend on the proximity of the sampling sites to the open sea.  Due to rapid flushing, sites close to the Coral Sea will have low </w:t>
      </w:r>
      <w:proofErr w:type="spellStart"/>
      <w:r w:rsidRPr="00550B32">
        <w:t>Chl</w:t>
      </w:r>
      <w:proofErr w:type="spellEnd"/>
      <w:r w:rsidRPr="00550B32">
        <w:t xml:space="preserve"> A concentration.  The shelf width thus becomes a primary factor controlling </w:t>
      </w:r>
      <w:proofErr w:type="spellStart"/>
      <w:r w:rsidRPr="00550B32">
        <w:t>Chl</w:t>
      </w:r>
      <w:proofErr w:type="spellEnd"/>
      <w:r w:rsidRPr="00550B32">
        <w:t xml:space="preserve"> A concentration due to the less efficient flushing of wider shelves.  The northern GBR is very narrow, at ca. 20 km at one of </w:t>
      </w:r>
      <w:proofErr w:type="gramStart"/>
      <w:r w:rsidRPr="00550B32">
        <w:t>the transects</w:t>
      </w:r>
      <w:proofErr w:type="gramEnd"/>
      <w:r w:rsidRPr="00550B32">
        <w:t xml:space="preserve"> used by Brodie et al. (2007), in contrast to the central region which is ca. 100 km wide.  It is notable that the central GBR displays a strong </w:t>
      </w:r>
      <w:proofErr w:type="spellStart"/>
      <w:r w:rsidRPr="00550B32">
        <w:t>Chl</w:t>
      </w:r>
      <w:proofErr w:type="spellEnd"/>
      <w:r w:rsidRPr="00550B32">
        <w:t xml:space="preserve"> A concentration gradient across the shelf, which is likely to be the result of the longer flushing times of the inner-shelf waters compared with the very short flushing times of the offshore water.  The northern GBR shows no cross-shelf concentration gradient, possibly because the entire shelf is rapidly flushed, along with the lagoon.  A simple average of the concentrations for the two regions that does not take account of the shelf-width difference</w:t>
      </w:r>
      <w:r>
        <w:t xml:space="preserve">, </w:t>
      </w:r>
      <w:r w:rsidRPr="00550B32">
        <w:t>such as that apparently done by Brodie et al. (</w:t>
      </w:r>
      <w:r>
        <w:fldChar w:fldCharType="begin"/>
      </w:r>
      <w:r>
        <w:instrText xml:space="preserve"> REF _Ref407186033 \h </w:instrText>
      </w:r>
      <w:r>
        <w:fldChar w:fldCharType="separate"/>
      </w:r>
      <w:r w:rsidRPr="00550B32">
        <w:t xml:space="preserve">Figure </w:t>
      </w:r>
      <w:r>
        <w:rPr>
          <w:noProof/>
        </w:rPr>
        <w:t>83</w:t>
      </w:r>
      <w:r>
        <w:fldChar w:fldCharType="end"/>
      </w:r>
      <w:r>
        <w:t>)</w:t>
      </w:r>
      <w:r w:rsidRPr="00550B32">
        <w:t xml:space="preserve"> is fraught with danger</w:t>
      </w:r>
      <w:r>
        <w:t xml:space="preserve"> (</w:t>
      </w:r>
      <w:r>
        <w:fldChar w:fldCharType="begin"/>
      </w:r>
      <w:r>
        <w:instrText xml:space="preserve"> REF _Ref408737714 \h </w:instrText>
      </w:r>
      <w:r>
        <w:fldChar w:fldCharType="separate"/>
      </w:r>
      <w:r w:rsidRPr="00550B32">
        <w:t xml:space="preserve">Figure </w:t>
      </w:r>
      <w:r>
        <w:rPr>
          <w:noProof/>
        </w:rPr>
        <w:t>84</w:t>
      </w:r>
      <w:r>
        <w:fldChar w:fldCharType="end"/>
      </w:r>
      <w:r>
        <w:t xml:space="preserve">) </w:t>
      </w:r>
      <w:r w:rsidRPr="00550B32">
        <w:t>and may p</w:t>
      </w:r>
      <w:r>
        <w:t>rove to be completely incorrect.</w:t>
      </w:r>
    </w:p>
    <w:p w:rsidR="00673381" w:rsidRPr="00550B32" w:rsidRDefault="00673381" w:rsidP="00673381">
      <w:r w:rsidRPr="00550B32">
        <w:t xml:space="preserve">Another obvious difference between the northern and central regions of the GBR is the effect of large sheltered muddy </w:t>
      </w:r>
      <w:proofErr w:type="spellStart"/>
      <w:r w:rsidRPr="00550B32">
        <w:t>embayments</w:t>
      </w:r>
      <w:proofErr w:type="spellEnd"/>
      <w:r w:rsidRPr="00550B32">
        <w:t xml:space="preserve"> along the coast of the central region, which are likely to contain higher </w:t>
      </w:r>
      <w:proofErr w:type="spellStart"/>
      <w:r w:rsidRPr="00550B32">
        <w:t>Chl</w:t>
      </w:r>
      <w:proofErr w:type="spellEnd"/>
      <w:r w:rsidRPr="00550B32">
        <w:t xml:space="preserve"> A concentrations because of the natural cycling of nutrients across the sediment/water interface.  These muddy </w:t>
      </w:r>
      <w:proofErr w:type="spellStart"/>
      <w:r w:rsidRPr="00550B32">
        <w:t>embayments</w:t>
      </w:r>
      <w:proofErr w:type="spellEnd"/>
      <w:r w:rsidRPr="00550B32">
        <w:t xml:space="preserve"> were sampled by Brodie et al (2007) in Cleveland Bay and Trinity Bay, whereas the only large muddy embayment in the northern region (Princess Charlotte Bay) was not sampled.</w:t>
      </w:r>
    </w:p>
    <w:p w:rsidR="00673381" w:rsidRPr="00550B32" w:rsidRDefault="00673381" w:rsidP="00673381">
      <w:r>
        <w:rPr>
          <w:noProof/>
        </w:rPr>
        <mc:AlternateContent>
          <mc:Choice Requires="wpg">
            <w:drawing>
              <wp:inline distT="0" distB="0" distL="0" distR="0" wp14:anchorId="4C70D663" wp14:editId="1FDD639E">
                <wp:extent cx="5734050" cy="2638425"/>
                <wp:effectExtent l="3810" t="0" r="0" b="3175"/>
                <wp:docPr id="48" name="Group 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34050" cy="2638425"/>
                          <a:chOff x="0" y="-128"/>
                          <a:chExt cx="65162" cy="26387"/>
                        </a:xfrm>
                      </wpg:grpSpPr>
                      <pic:pic xmlns:pic="http://schemas.openxmlformats.org/drawingml/2006/picture">
                        <pic:nvPicPr>
                          <pic:cNvPr id="60" name="Picture 116"/>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31908" y="0"/>
                            <a:ext cx="31093" cy="18448"/>
                          </a:xfrm>
                          <a:prstGeom prst="rect">
                            <a:avLst/>
                          </a:prstGeom>
                          <a:noFill/>
                          <a:ln>
                            <a:noFill/>
                          </a:ln>
                          <a:extLst>
                            <a:ext uri="{909E8E84-426E-40DD-AFC4-6F175D3DCCD1}">
                              <a14:hiddenFill xmlns:a14="http://schemas.microsoft.com/office/drawing/2010/main">
                                <a:solidFill>
                                  <a:schemeClr val="accent1">
                                    <a:lumMod val="100000"/>
                                    <a:lumOff val="0"/>
                                  </a:schemeClr>
                                </a:solidFill>
                              </a14:hiddenFill>
                            </a:ext>
                            <a:ext uri="{91240B29-F687-4F45-9708-019B960494DF}">
                              <a14:hiddenLine xmlns:a14="http://schemas.microsoft.com/office/drawing/2010/main" w="9525">
                                <a:solidFill>
                                  <a:schemeClr val="tx1">
                                    <a:lumMod val="100000"/>
                                    <a:lumOff val="0"/>
                                  </a:schemeClr>
                                </a:solidFill>
                                <a:miter lim="800000"/>
                                <a:headEnd/>
                                <a:tailEnd/>
                              </a14:hiddenLine>
                            </a:ext>
                          </a:extLst>
                        </pic:spPr>
                      </pic:pic>
                      <pic:pic xmlns:pic="http://schemas.openxmlformats.org/drawingml/2006/picture">
                        <pic:nvPicPr>
                          <pic:cNvPr id="61" name="Picture 117"/>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128"/>
                            <a:ext cx="31908" cy="19906"/>
                          </a:xfrm>
                          <a:prstGeom prst="rect">
                            <a:avLst/>
                          </a:prstGeom>
                          <a:noFill/>
                          <a:ln>
                            <a:noFill/>
                          </a:ln>
                          <a:extLst>
                            <a:ext uri="{909E8E84-426E-40DD-AFC4-6F175D3DCCD1}">
                              <a14:hiddenFill xmlns:a14="http://schemas.microsoft.com/office/drawing/2010/main">
                                <a:solidFill>
                                  <a:schemeClr val="accent1">
                                    <a:lumMod val="100000"/>
                                    <a:lumOff val="0"/>
                                  </a:schemeClr>
                                </a:solidFill>
                              </a14:hiddenFill>
                            </a:ext>
                            <a:ext uri="{91240B29-F687-4F45-9708-019B960494DF}">
                              <a14:hiddenLine xmlns:a14="http://schemas.microsoft.com/office/drawing/2010/main" w="9525">
                                <a:solidFill>
                                  <a:schemeClr val="tx1">
                                    <a:lumMod val="100000"/>
                                    <a:lumOff val="0"/>
                                  </a:schemeClr>
                                </a:solidFill>
                                <a:miter lim="800000"/>
                                <a:headEnd/>
                                <a:tailEnd/>
                              </a14:hiddenLine>
                            </a:ext>
                          </a:extLst>
                        </pic:spPr>
                      </pic:pic>
                      <pic:pic xmlns:pic="http://schemas.openxmlformats.org/drawingml/2006/picture">
                        <pic:nvPicPr>
                          <pic:cNvPr id="62" name="Picture 118"/>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8995" y="18448"/>
                            <a:ext cx="56167" cy="7810"/>
                          </a:xfrm>
                          <a:prstGeom prst="rect">
                            <a:avLst/>
                          </a:prstGeom>
                          <a:noFill/>
                          <a:ln>
                            <a:noFill/>
                          </a:ln>
                          <a:extLst>
                            <a:ext uri="{909E8E84-426E-40DD-AFC4-6F175D3DCCD1}">
                              <a14:hiddenFill xmlns:a14="http://schemas.microsoft.com/office/drawing/2010/main">
                                <a:solidFill>
                                  <a:schemeClr val="accent1">
                                    <a:lumMod val="100000"/>
                                    <a:lumOff val="0"/>
                                  </a:schemeClr>
                                </a:solidFill>
                              </a14:hiddenFill>
                            </a:ext>
                            <a:ext uri="{91240B29-F687-4F45-9708-019B960494DF}">
                              <a14:hiddenLine xmlns:a14="http://schemas.microsoft.com/office/drawing/2010/main" w="9525">
                                <a:solidFill>
                                  <a:schemeClr val="tx1">
                                    <a:lumMod val="100000"/>
                                    <a:lumOff val="0"/>
                                  </a:schemeClr>
                                </a:solidFill>
                                <a:miter lim="800000"/>
                                <a:headEnd/>
                                <a:tailEnd/>
                              </a14:hiddenLine>
                            </a:ext>
                          </a:extLst>
                        </pic:spPr>
                      </pic:pic>
                      <wps:wsp>
                        <wps:cNvPr id="63" name="TextBox 8"/>
                        <wps:cNvSpPr txBox="1">
                          <a:spLocks noChangeArrowheads="1"/>
                        </wps:cNvSpPr>
                        <wps:spPr bwMode="auto">
                          <a:xfrm>
                            <a:off x="47455" y="12685"/>
                            <a:ext cx="11951" cy="35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73381" w:rsidRPr="006E7669" w:rsidRDefault="00673381" w:rsidP="00673381">
                              <w:pPr>
                                <w:pStyle w:val="NormalWeb"/>
                                <w:keepNext/>
                                <w:kinsoku w:val="0"/>
                                <w:overflowPunct w:val="0"/>
                                <w:spacing w:before="0" w:beforeAutospacing="0" w:after="0" w:afterAutospacing="0"/>
                                <w:textAlignment w:val="baseline"/>
                              </w:pPr>
                              <w:r w:rsidRPr="006E7669">
                                <w:rPr>
                                  <w:rFonts w:cstheme="minorBidi"/>
                                  <w:b/>
                                  <w:bCs/>
                                  <w:color w:val="000000" w:themeColor="text1"/>
                                  <w:kern w:val="24"/>
                                  <w:lang w:val="en-US"/>
                                </w:rPr>
                                <w:t>Far North</w:t>
                              </w:r>
                            </w:p>
                          </w:txbxContent>
                        </wps:txbx>
                        <wps:bodyPr rot="0" vert="horz" wrap="square" lIns="91440" tIns="45720" rIns="91440" bIns="45720" anchor="t" anchorCtr="0" upright="1">
                          <a:noAutofit/>
                        </wps:bodyPr>
                      </wps:wsp>
                      <wps:wsp>
                        <wps:cNvPr id="256" name="TextBox 16"/>
                        <wps:cNvSpPr txBox="1">
                          <a:spLocks noChangeArrowheads="1"/>
                        </wps:cNvSpPr>
                        <wps:spPr bwMode="auto">
                          <a:xfrm>
                            <a:off x="14035" y="12818"/>
                            <a:ext cx="13684" cy="35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73381" w:rsidRPr="006E7669" w:rsidRDefault="00673381" w:rsidP="00673381">
                              <w:pPr>
                                <w:pStyle w:val="NormalWeb"/>
                                <w:keepNext/>
                                <w:kinsoku w:val="0"/>
                                <w:overflowPunct w:val="0"/>
                                <w:spacing w:before="0" w:beforeAutospacing="0" w:after="0" w:afterAutospacing="0"/>
                                <w:textAlignment w:val="baseline"/>
                              </w:pPr>
                              <w:r w:rsidRPr="006E7669">
                                <w:rPr>
                                  <w:rFonts w:cstheme="minorBidi"/>
                                  <w:b/>
                                  <w:bCs/>
                                  <w:color w:val="000000" w:themeColor="text1"/>
                                  <w:kern w:val="24"/>
                                  <w:lang w:val="en-US"/>
                                </w:rPr>
                                <w:t>Townsville</w:t>
                              </w:r>
                            </w:p>
                          </w:txbxContent>
                        </wps:txbx>
                        <wps:bodyPr rot="0" vert="horz" wrap="square" lIns="91440" tIns="45720" rIns="91440" bIns="45720" anchor="t" anchorCtr="0" upright="1">
                          <a:noAutofit/>
                        </wps:bodyPr>
                      </wps:wsp>
                    </wpg:wgp>
                  </a:graphicData>
                </a:graphic>
              </wp:inline>
            </w:drawing>
          </mc:Choice>
          <mc:Fallback>
            <w:pict>
              <v:group w14:anchorId="4C70D663" id="Group 19" o:spid="_x0000_s1026" style="width:451.5pt;height:207.75pt;mso-position-horizontal-relative:char;mso-position-vertical-relative:line" coordorigin=",-128" coordsize="65162,2638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">
                <v:shape id="Picture 116" o:spid="_x0000_s1027" type="#_x0000_t75" style="position:absolute;left:31908;width:31093;height:1844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Nn+T3AAAAA2wAAAA8AAABkcnMvZG93bnJldi54bWxETz1rwzAQ3QP9D+IKWUItt4NT3MihFALd&#10;St1AyHZYV9vYOhlJiZ1/nxsKHR/ve7df3KiuFGLv2cBzloMibrztuTVw/Dk8vYKKCdni6JkM3CjC&#10;vnpY7bC0fuZvutapVRLCsUQDXUpTqXVsOnIYMz8RC/frg8MkMLTaBpwl3I36Jc8L7bBnaehwoo+O&#10;mqG+OAPF6Wu4bWdbz+ficG42m3AcLsGY9ePy/gYq0ZL+xX/uTys+WS9f5Afo6g4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E2f5PcAAAADbAAAADwAAAAAAAAAAAAAAAACfAgAA&#10;ZHJzL2Rvd25yZXYueG1sUEsFBgAAAAAEAAQA9wAAAIwDAAAAAA==&#10;" fillcolor="#5b9bd5 [3204]" strokecolor="black [3213]">
                  <v:imagedata r:id="rId20" o:title=""/>
                </v:shape>
                <v:shape id="Picture 117" o:spid="_x0000_s1028" type="#_x0000_t75" style="position:absolute;top:-128;width:31908;height:199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fjJI7DAAAA2wAAAA8AAABkcnMvZG93bnJldi54bWxEj0GLwjAUhO+C/yE8wYtoqoeydk2LiKIL&#10;Xqz+gLfN27Zr81KaqPXfmwVhj8PMfMOsst404k6dqy0rmM8iEMSF1TWXCi7n3fQDhPPIGhvLpOBJ&#10;DrJ0OFhhou2DT3TPfSkChF2CCirv20RKV1Rk0M1sSxy8H9sZ9EF2pdQdPgLcNHIRRbE0WHNYqLCl&#10;TUXFNb8ZBaffbf+1O8rlMz+7mCZ7Xl++90qNR/36E4Sn3v+H3+2DVhDP4e9L+AEyfQ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V+MkjsMAAADbAAAADwAAAAAAAAAAAAAAAACf&#10;AgAAZHJzL2Rvd25yZXYueG1sUEsFBgAAAAAEAAQA9wAAAI8DAAAAAA==&#10;" fillcolor="#5b9bd5 [3204]" strokecolor="black [3213]">
                  <v:imagedata r:id="rId21" o:title=""/>
                </v:shape>
                <v:shape id="Picture 118" o:spid="_x0000_s1029" type="#_x0000_t75" style="position:absolute;left:8995;top:18448;width:56167;height:781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nYP9nFAAAA2wAAAA8AAABkcnMvZG93bnJldi54bWxEj0FrwkAUhO+F/oflFbzVjQHFRjdBKlah&#10;HtQUvD6zzySYfRuyq0n/fbdQ6HGYmW+YZTaYRjyoc7VlBZNxBIK4sLrmUsFXvnmdg3AeWWNjmRR8&#10;k4MsfX5aYqJtz0d6nHwpAoRdggoq79tESldUZNCNbUscvKvtDPogu1LqDvsAN42Mo2gmDdYcFips&#10;6b2i4na6GwWf69Xho9+81Zd13pzjfLrt9+1WqdHLsFqA8DT4//Bfe6cVzGL4/RJ+gEx/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J2D/ZxQAAANsAAAAPAAAAAAAAAAAAAAAA&#10;AJ8CAABkcnMvZG93bnJldi54bWxQSwUGAAAAAAQABAD3AAAAkQMAAAAA&#10;" fillcolor="#5b9bd5 [3204]" strokecolor="black [3213]">
                  <v:imagedata r:id="rId22" o:title=""/>
                </v:shape>
                <v:shapetype id="_x0000_t202" coordsize="21600,21600" o:spt="202" path="m,l,21600r21600,l21600,xe">
                  <v:stroke joinstyle="miter"/>
                  <v:path gradientshapeok="t" o:connecttype="rect"/>
                </v:shapetype>
                <v:shape id="TextBox 8" o:spid="_x0000_s1030" type="#_x0000_t202" style="position:absolute;left:47455;top:12685;width:11951;height:35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FQ488MA&#10;AADbAAAADwAAAGRycy9kb3ducmV2LnhtbESPQWvCQBSE74L/YXlCb7prraKpq0il0JPSVAVvj+wz&#10;Cc2+DdmtSf+9Kwgeh5n5hlmuO1uJKzW+dKxhPFIgiDNnSs41HH4+h3MQPiAbrByThn/ysF71e0tM&#10;jGv5m65pyEWEsE9QQxFCnUjps4Is+pGriaN3cY3FEGWTS9NgG+G2kq9KzaTFkuNCgTV9FJT9pn9W&#10;w3F3OZ/e1D7f2mnduk5Jtgup9cug27yDCNSFZ/jR/jIaZhO4f4k/QK5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FQ488MAAADbAAAADwAAAAAAAAAAAAAAAACYAgAAZHJzL2Rv&#10;d25yZXYueG1sUEsFBgAAAAAEAAQA9QAAAIgDAAAAAA==&#10;" filled="f" stroked="f">
                  <v:textbox>
                    <w:txbxContent>
                      <w:p w:rsidR="00673381" w:rsidRPr="006E7669" w:rsidRDefault="00673381" w:rsidP="00673381">
                        <w:pPr>
                          <w:pStyle w:val="NormalWeb"/>
                          <w:keepNext/>
                          <w:kinsoku w:val="0"/>
                          <w:overflowPunct w:val="0"/>
                          <w:spacing w:before="0" w:beforeAutospacing="0" w:after="0" w:afterAutospacing="0"/>
                          <w:textAlignment w:val="baseline"/>
                        </w:pPr>
                        <w:r w:rsidRPr="006E7669">
                          <w:rPr>
                            <w:rFonts w:cstheme="minorBidi"/>
                            <w:b/>
                            <w:bCs/>
                            <w:color w:val="000000" w:themeColor="text1"/>
                            <w:kern w:val="24"/>
                            <w:lang w:val="en-US"/>
                          </w:rPr>
                          <w:t>Far North</w:t>
                        </w:r>
                      </w:p>
                    </w:txbxContent>
                  </v:textbox>
                </v:shape>
                <v:shape id="TextBox 16" o:spid="_x0000_s1031" type="#_x0000_t202" style="position:absolute;left:14035;top:12818;width:13684;height:35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GNsbsQA&#10;AADcAAAADwAAAGRycy9kb3ducmV2LnhtbESPQWvCQBSE70L/w/IK3nS3YkKbukpRCp4qpq3g7ZF9&#10;JqHZtyG7TeK/7wpCj8PMfMOsNqNtRE+drx1reJorEMSFMzWXGr4+32fPIHxANtg4Jg1X8rBZP0xW&#10;mBk38JH6PJQiQthnqKEKoc2k9EVFFv3ctcTRu7jOYoiyK6XpcIhw28iFUqm0WHNcqLClbUXFT/5r&#10;NXx/XM6npTqUO5u0gxuVZPsitZ4+jm+vIAKN4T98b++NhkWSwu1MPAJy/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RjbG7EAAAA3AAAAA8AAAAAAAAAAAAAAAAAmAIAAGRycy9k&#10;b3ducmV2LnhtbFBLBQYAAAAABAAEAPUAAACJAwAAAAA=&#10;" filled="f" stroked="f">
                  <v:textbox>
                    <w:txbxContent>
                      <w:p w:rsidR="00673381" w:rsidRPr="006E7669" w:rsidRDefault="00673381" w:rsidP="00673381">
                        <w:pPr>
                          <w:pStyle w:val="NormalWeb"/>
                          <w:keepNext/>
                          <w:kinsoku w:val="0"/>
                          <w:overflowPunct w:val="0"/>
                          <w:spacing w:before="0" w:beforeAutospacing="0" w:after="0" w:afterAutospacing="0"/>
                          <w:textAlignment w:val="baseline"/>
                        </w:pPr>
                        <w:r w:rsidRPr="006E7669">
                          <w:rPr>
                            <w:rFonts w:cstheme="minorBidi"/>
                            <w:b/>
                            <w:bCs/>
                            <w:color w:val="000000" w:themeColor="text1"/>
                            <w:kern w:val="24"/>
                            <w:lang w:val="en-US"/>
                          </w:rPr>
                          <w:t>Townsville</w:t>
                        </w:r>
                      </w:p>
                    </w:txbxContent>
                  </v:textbox>
                </v:shape>
                <w10:anchorlock/>
              </v:group>
            </w:pict>
          </mc:Fallback>
        </mc:AlternateContent>
      </w:r>
    </w:p>
    <w:p w:rsidR="00673381" w:rsidRDefault="00673381" w:rsidP="00673381">
      <w:pPr>
        <w:pStyle w:val="Caption"/>
      </w:pPr>
      <w:bookmarkStart w:id="49" w:name="_Ref407186033"/>
      <w:bookmarkStart w:id="50" w:name="_Toc411417067"/>
      <w:r w:rsidRPr="00550B32">
        <w:t xml:space="preserve">Figure </w:t>
      </w:r>
      <w:r>
        <w:fldChar w:fldCharType="begin"/>
      </w:r>
      <w:r>
        <w:instrText xml:space="preserve"> SEQ Figure \* ARABIC </w:instrText>
      </w:r>
      <w:r>
        <w:fldChar w:fldCharType="separate"/>
      </w:r>
      <w:r>
        <w:rPr>
          <w:noProof/>
        </w:rPr>
        <w:t>83</w:t>
      </w:r>
      <w:r>
        <w:rPr>
          <w:noProof/>
        </w:rPr>
        <w:fldChar w:fldCharType="end"/>
      </w:r>
      <w:bookmarkEnd w:id="49"/>
      <w:r w:rsidRPr="00550B32">
        <w:t>.  Chlorophyll concentration in the Townsville and Far Northern zones of the GBR (From Brodie et al., 2007).  These plots use the relative distance across the shelf as the horizontal coordinate.</w:t>
      </w:r>
      <w:bookmarkEnd w:id="50"/>
    </w:p>
    <w:p w:rsidR="00673381" w:rsidRDefault="00673381" w:rsidP="00673381"/>
    <w:p w:rsidR="00673381" w:rsidRPr="00550B32" w:rsidRDefault="00673381" w:rsidP="00673381">
      <w:r w:rsidRPr="00550B32">
        <w:t xml:space="preserve">The reader may assume that such problems would have been taken into account in the sampling design and subsequent data analysis, but such optimism may be misplaced.  There appears to have been no analysis of the data that related the distance to the Coral Sea to </w:t>
      </w:r>
      <w:proofErr w:type="spellStart"/>
      <w:r w:rsidRPr="00550B32">
        <w:t>Chl</w:t>
      </w:r>
      <w:proofErr w:type="spellEnd"/>
      <w:r w:rsidRPr="00550B32">
        <w:t xml:space="preserve"> A concentration.  It would also be interesting to explore the influence of the sites located in the muddy </w:t>
      </w:r>
      <w:r>
        <w:t xml:space="preserve">inner-shelf </w:t>
      </w:r>
      <w:proofErr w:type="spellStart"/>
      <w:r w:rsidRPr="00550B32">
        <w:t>embayments</w:t>
      </w:r>
      <w:proofErr w:type="spellEnd"/>
      <w:r w:rsidRPr="00550B32">
        <w:t>, which are well-represented in the central region, but entirely absent from the northern region dataset.  Given the importance of this dataset, there is ample justification for reanalysis.</w:t>
      </w:r>
    </w:p>
    <w:p w:rsidR="00673381" w:rsidRPr="005B7FD4" w:rsidRDefault="00673381" w:rsidP="00673381"/>
    <w:p w:rsidR="00673381" w:rsidRPr="00550B32" w:rsidRDefault="00673381" w:rsidP="00673381">
      <w:pPr>
        <w:keepNext/>
        <w:jc w:val="center"/>
      </w:pPr>
      <w:r>
        <w:rPr>
          <w:noProof/>
        </w:rPr>
        <mc:AlternateContent>
          <mc:Choice Requires="wpg">
            <w:drawing>
              <wp:inline distT="0" distB="0" distL="0" distR="0" wp14:anchorId="0B435B1A" wp14:editId="320A987D">
                <wp:extent cx="6052820" cy="4891405"/>
                <wp:effectExtent l="0" t="0" r="1270" b="0"/>
                <wp:docPr id="29" name="Group 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52820" cy="4891405"/>
                          <a:chOff x="22677" y="0"/>
                          <a:chExt cx="60525" cy="48914"/>
                        </a:xfrm>
                      </wpg:grpSpPr>
                      <pic:pic xmlns:pic="http://schemas.openxmlformats.org/drawingml/2006/picture">
                        <pic:nvPicPr>
                          <pic:cNvPr id="238" name="Picture 12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22677" y="0"/>
                            <a:ext cx="38804" cy="24208"/>
                          </a:xfrm>
                          <a:prstGeom prst="rect">
                            <a:avLst/>
                          </a:prstGeom>
                          <a:noFill/>
                          <a:ln>
                            <a:noFill/>
                          </a:ln>
                          <a:extLst>
                            <a:ext uri="{909E8E84-426E-40DD-AFC4-6F175D3DCCD1}">
                              <a14:hiddenFill xmlns:a14="http://schemas.microsoft.com/office/drawing/2010/main">
                                <a:solidFill>
                                  <a:schemeClr val="accent1">
                                    <a:lumMod val="100000"/>
                                    <a:lumOff val="0"/>
                                  </a:schemeClr>
                                </a:solidFill>
                              </a14:hiddenFill>
                            </a:ext>
                            <a:ext uri="{91240B29-F687-4F45-9708-019B960494DF}">
                              <a14:hiddenLine xmlns:a14="http://schemas.microsoft.com/office/drawing/2010/main" w="9525">
                                <a:solidFill>
                                  <a:schemeClr val="tx1">
                                    <a:lumMod val="100000"/>
                                    <a:lumOff val="0"/>
                                  </a:schemeClr>
                                </a:solidFill>
                                <a:miter lim="800000"/>
                                <a:headEnd/>
                                <a:tailEnd/>
                              </a14:hiddenLine>
                            </a:ext>
                          </a:extLst>
                        </pic:spPr>
                      </pic:pic>
                      <pic:pic xmlns:pic="http://schemas.openxmlformats.org/drawingml/2006/picture">
                        <pic:nvPicPr>
                          <pic:cNvPr id="241" name="Picture 12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39530" y="20558"/>
                            <a:ext cx="21263" cy="23733"/>
                          </a:xfrm>
                          <a:prstGeom prst="rect">
                            <a:avLst/>
                          </a:prstGeom>
                          <a:noFill/>
                          <a:ln>
                            <a:noFill/>
                          </a:ln>
                          <a:extLst>
                            <a:ext uri="{909E8E84-426E-40DD-AFC4-6F175D3DCCD1}">
                              <a14:hiddenFill xmlns:a14="http://schemas.microsoft.com/office/drawing/2010/main">
                                <a:solidFill>
                                  <a:schemeClr val="accent1">
                                    <a:lumMod val="100000"/>
                                    <a:lumOff val="0"/>
                                  </a:schemeClr>
                                </a:solidFill>
                              </a14:hiddenFill>
                            </a:ext>
                            <a:ext uri="{91240B29-F687-4F45-9708-019B960494DF}">
                              <a14:hiddenLine xmlns:a14="http://schemas.microsoft.com/office/drawing/2010/main" w="9525">
                                <a:solidFill>
                                  <a:schemeClr val="tx1">
                                    <a:lumMod val="100000"/>
                                    <a:lumOff val="0"/>
                                  </a:schemeClr>
                                </a:solidFill>
                                <a:miter lim="800000"/>
                                <a:headEnd/>
                                <a:tailEnd/>
                              </a14:hiddenLine>
                            </a:ext>
                          </a:extLst>
                        </pic:spPr>
                      </pic:pic>
                      <wps:wsp>
                        <wps:cNvPr id="251" name="TextBox 3"/>
                        <wps:cNvSpPr txBox="1">
                          <a:spLocks noChangeArrowheads="1"/>
                        </wps:cNvSpPr>
                        <wps:spPr bwMode="auto">
                          <a:xfrm>
                            <a:off x="61607" y="5277"/>
                            <a:ext cx="21595" cy="266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73381" w:rsidRPr="005B7FD4" w:rsidRDefault="00673381" w:rsidP="00673381">
                              <w:pPr>
                                <w:pStyle w:val="NormalWeb"/>
                                <w:kinsoku w:val="0"/>
                                <w:overflowPunct w:val="0"/>
                                <w:spacing w:before="0" w:beforeAutospacing="0" w:after="0" w:afterAutospacing="0"/>
                                <w:textAlignment w:val="baseline"/>
                              </w:pPr>
                              <w:r w:rsidRPr="005B7FD4">
                                <w:rPr>
                                  <w:rFonts w:cstheme="minorBidi"/>
                                  <w:b/>
                                  <w:bCs/>
                                  <w:color w:val="000000" w:themeColor="text1"/>
                                  <w:kern w:val="24"/>
                                  <w:lang w:val="en-US"/>
                                </w:rPr>
                                <w:t>Townsville</w:t>
                              </w:r>
                            </w:p>
                          </w:txbxContent>
                        </wps:txbx>
                        <wps:bodyPr rot="0" vert="horz" wrap="square" lIns="91440" tIns="45720" rIns="91440" bIns="45720" anchor="t" anchorCtr="0" upright="1">
                          <a:spAutoFit/>
                        </wps:bodyPr>
                      </wps:wsp>
                      <wps:wsp>
                        <wps:cNvPr id="254" name="TextBox 4"/>
                        <wps:cNvSpPr txBox="1">
                          <a:spLocks noChangeArrowheads="1"/>
                        </wps:cNvSpPr>
                        <wps:spPr bwMode="auto">
                          <a:xfrm>
                            <a:off x="61467" y="30118"/>
                            <a:ext cx="18097" cy="266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73381" w:rsidRPr="005B7FD4" w:rsidRDefault="00673381" w:rsidP="00673381">
                              <w:pPr>
                                <w:pStyle w:val="NormalWeb"/>
                                <w:kinsoku w:val="0"/>
                                <w:overflowPunct w:val="0"/>
                                <w:spacing w:before="0" w:beforeAutospacing="0" w:after="0" w:afterAutospacing="0"/>
                                <w:textAlignment w:val="baseline"/>
                              </w:pPr>
                              <w:r w:rsidRPr="005B7FD4">
                                <w:rPr>
                                  <w:rFonts w:cstheme="minorBidi"/>
                                  <w:b/>
                                  <w:bCs/>
                                  <w:color w:val="000000" w:themeColor="text1"/>
                                  <w:kern w:val="24"/>
                                  <w:lang w:val="en-US"/>
                                </w:rPr>
                                <w:t>Far North</w:t>
                              </w:r>
                            </w:p>
                          </w:txbxContent>
                        </wps:txbx>
                        <wps:bodyPr rot="0" vert="horz" wrap="square" lIns="91440" tIns="45720" rIns="91440" bIns="45720" anchor="t" anchorCtr="0" upright="1">
                          <a:spAutoFit/>
                        </wps:bodyPr>
                      </wps:wsp>
                      <wps:wsp>
                        <wps:cNvPr id="42" name="Straight Arrow Connector 125"/>
                        <wps:cNvCnPr>
                          <a:cxnSpLocks noChangeShapeType="1"/>
                        </wps:cNvCnPr>
                        <wps:spPr bwMode="auto">
                          <a:xfrm flipH="1">
                            <a:off x="26277" y="44291"/>
                            <a:ext cx="34516" cy="0"/>
                          </a:xfrm>
                          <a:prstGeom prst="straightConnector1">
                            <a:avLst/>
                          </a:prstGeom>
                          <a:noFill/>
                          <a:ln w="76200">
                            <a:solidFill>
                              <a:schemeClr val="tx1">
                                <a:lumMod val="100000"/>
                                <a:lumOff val="0"/>
                              </a:schemeClr>
                            </a:solidFill>
                            <a:round/>
                            <a:headEnd/>
                            <a:tailEnd type="arrow"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chemeClr val="bg2">
                                      <a:lumMod val="100000"/>
                                      <a:lumOff val="0"/>
                                    </a:schemeClr>
                                  </a:outerShdw>
                                </a:effectLst>
                              </a14:hiddenEffects>
                            </a:ext>
                          </a:extLst>
                        </wps:spPr>
                        <wps:bodyPr/>
                      </wps:wsp>
                      <wps:wsp>
                        <wps:cNvPr id="46" name="TextBox 9"/>
                        <wps:cNvSpPr txBox="1">
                          <a:spLocks noChangeArrowheads="1"/>
                        </wps:cNvSpPr>
                        <wps:spPr bwMode="auto">
                          <a:xfrm>
                            <a:off x="27719" y="45663"/>
                            <a:ext cx="41679" cy="32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73381" w:rsidRPr="005B7FD4" w:rsidRDefault="00673381" w:rsidP="00673381">
                              <w:pPr>
                                <w:pStyle w:val="NormalWeb"/>
                                <w:kinsoku w:val="0"/>
                                <w:overflowPunct w:val="0"/>
                                <w:spacing w:before="0" w:beforeAutospacing="0" w:after="0" w:afterAutospacing="0"/>
                                <w:textAlignment w:val="baseline"/>
                                <w:rPr>
                                  <w:sz w:val="16"/>
                                </w:rPr>
                              </w:pPr>
                              <w:r w:rsidRPr="005B7FD4">
                                <w:rPr>
                                  <w:rFonts w:cstheme="minorBidi"/>
                                  <w:b/>
                                  <w:bCs/>
                                  <w:color w:val="000000" w:themeColor="text1"/>
                                  <w:kern w:val="24"/>
                                  <w:sz w:val="32"/>
                                  <w:szCs w:val="48"/>
                                  <w:lang w:val="en-US"/>
                                </w:rPr>
                                <w:t>Distance from Coral Sea</w:t>
                              </w:r>
                            </w:p>
                          </w:txbxContent>
                        </wps:txbx>
                        <wps:bodyPr rot="0" vert="horz" wrap="square" lIns="91440" tIns="45720" rIns="91440" bIns="45720" anchor="t" anchorCtr="0" upright="1">
                          <a:spAutoFit/>
                        </wps:bodyPr>
                      </wps:wsp>
                    </wpg:wgp>
                  </a:graphicData>
                </a:graphic>
              </wp:inline>
            </w:drawing>
          </mc:Choice>
          <mc:Fallback>
            <w:pict>
              <v:group w14:anchorId="0B435B1A" id="Group 22" o:spid="_x0000_s1032" style="width:476.6pt;height:385.15pt;mso-position-horizontal-relative:char;mso-position-vertical-relative:line" coordorigin="22677" coordsize="60525,4891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">
                <v:shape id="Picture 121" o:spid="_x0000_s1033" type="#_x0000_t75" style="position:absolute;left:22677;width:38804;height:2420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k0RgjCAAAA3AAAAA8AAABkcnMvZG93bnJldi54bWxET81qwkAQvgu+wzJCL1I3WhCNriKipEIv&#10;JnmAaXZM0mZnQ3bV5O27B6HHj+9/u+9NIx7UudqygvksAkFcWF1zqSDPzu8rEM4ja2wsk4KBHOx3&#10;49EWY22ffKVH6ksRQtjFqKDyvo2ldEVFBt3MtsSBu9nOoA+wK6Xu8BnCTSMXUbSUBmsODRW2dKyo&#10;+E3vRsH159Rfzl9yPaSZW9I04UP+nSj1NukPGxCeev8vfrk/tYLFR1gbzoQjIHd/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pNEYIwgAAANwAAAAPAAAAAAAAAAAAAAAAAJ8C&#10;AABkcnMvZG93bnJldi54bWxQSwUGAAAAAAQABAD3AAAAjgMAAAAA&#10;" fillcolor="#5b9bd5 [3204]" strokecolor="black [3213]">
                  <v:imagedata r:id="rId21" o:title=""/>
                </v:shape>
                <v:shape id="Picture 122" o:spid="_x0000_s1034" type="#_x0000_t75" style="position:absolute;left:39530;top:20558;width:21263;height:2373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iJCETDAAAA3AAAAA8AAABkcnMvZG93bnJldi54bWxEj0GLwjAUhO+C/yG8BS+ypspSpWsUEQRv&#10;y1ZBvD2at21p81KSaOu/NwuCx2FmvmHW28G04k7O15YVzGcJCOLC6ppLBefT4XMFwgdkja1lUvAg&#10;D9vNeLTGTNuef+meh1JECPsMFVQhdJmUvqjIoJ/Zjjh6f9YZDFG6UmqHfYSbVi6SJJUGa44LFXa0&#10;r6ho8ptRkF5+msey13l/TQ/XYjp15+bmlJp8DLtvEIGG8A6/2ketYPE1h/8z8QjIzRM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6IkIRMMAAADcAAAADwAAAAAAAAAAAAAAAACf&#10;AgAAZHJzL2Rvd25yZXYueG1sUEsFBgAAAAAEAAQA9wAAAI8DAAAAAA==&#10;" fillcolor="#5b9bd5 [3204]" strokecolor="black [3213]">
                  <v:imagedata r:id="rId20" o:title=""/>
                </v:shape>
                <v:shape id="TextBox 3" o:spid="_x0000_s1035" type="#_x0000_t202" style="position:absolute;left:61607;top:5277;width:21595;height:26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Q5ZA8IA&#10;AADcAAAADwAAAGRycy9kb3ducmV2LnhtbESPQWvCQBSE7wX/w/IEb3UTwVKiq4i24KGX2nh/ZJ/Z&#10;YPZtyD5N/PduodDjMDPfMOvt6Ft1pz42gQ3k8wwUcRVsw7WB8ufz9R1UFGSLbWAy8KAI283kZY2F&#10;DQN/0/0ktUoQjgUacCJdoXWsHHmM89ARJ+8Seo+SZF9r2+OQ4L7Viyx70x4bTgsOO9o7qq6nmzcg&#10;Ynf5o/zw8Xgevw6Dy6ollsbMpuNuBUpolP/wX/toDSyWOfyeSUdAb5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5DlkDwgAAANwAAAAPAAAAAAAAAAAAAAAAAJgCAABkcnMvZG93&#10;bnJldi54bWxQSwUGAAAAAAQABAD1AAAAhwMAAAAA&#10;" filled="f" stroked="f">
                  <v:textbox style="mso-fit-shape-to-text:t">
                    <w:txbxContent>
                      <w:p w:rsidR="00673381" w:rsidRPr="005B7FD4" w:rsidRDefault="00673381" w:rsidP="00673381">
                        <w:pPr>
                          <w:pStyle w:val="NormalWeb"/>
                          <w:kinsoku w:val="0"/>
                          <w:overflowPunct w:val="0"/>
                          <w:spacing w:before="0" w:beforeAutospacing="0" w:after="0" w:afterAutospacing="0"/>
                          <w:textAlignment w:val="baseline"/>
                        </w:pPr>
                        <w:r w:rsidRPr="005B7FD4">
                          <w:rPr>
                            <w:rFonts w:cstheme="minorBidi"/>
                            <w:b/>
                            <w:bCs/>
                            <w:color w:val="000000" w:themeColor="text1"/>
                            <w:kern w:val="24"/>
                            <w:lang w:val="en-US"/>
                          </w:rPr>
                          <w:t>Townsville</w:t>
                        </w:r>
                      </w:p>
                    </w:txbxContent>
                  </v:textbox>
                </v:shape>
                <v:shape id="TextBox 4" o:spid="_x0000_s1036" type="#_x0000_t202" style="position:absolute;left:61467;top:30118;width:18097;height:26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Xn6m8MA&#10;AADcAAAADwAAAGRycy9kb3ducmV2LnhtbESPT2vCQBTE7wW/w/IEb3WjaCnRVcQ/4KGX2nh/ZF+z&#10;odm3Ifs08du7hUKPw8z8hllvB9+oO3WxDmxgNs1AEZfB1lwZKL5Or++goiBbbAKTgQdF2G5GL2vM&#10;bej5k+4XqVSCcMzRgBNpc61j6chjnIaWOHnfofMoSXaVth32Ce4bPc+yN+2x5rTgsKW9o/LncvMG&#10;ROxu9iiOPp6vw8ehd1m5xMKYyXjYrUAJDfIf/mufrYH5cgG/Z9IR0Js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Xn6m8MAAADcAAAADwAAAAAAAAAAAAAAAACYAgAAZHJzL2Rv&#10;d25yZXYueG1sUEsFBgAAAAAEAAQA9QAAAIgDAAAAAA==&#10;" filled="f" stroked="f">
                  <v:textbox style="mso-fit-shape-to-text:t">
                    <w:txbxContent>
                      <w:p w:rsidR="00673381" w:rsidRPr="005B7FD4" w:rsidRDefault="00673381" w:rsidP="00673381">
                        <w:pPr>
                          <w:pStyle w:val="NormalWeb"/>
                          <w:kinsoku w:val="0"/>
                          <w:overflowPunct w:val="0"/>
                          <w:spacing w:before="0" w:beforeAutospacing="0" w:after="0" w:afterAutospacing="0"/>
                          <w:textAlignment w:val="baseline"/>
                        </w:pPr>
                        <w:r w:rsidRPr="005B7FD4">
                          <w:rPr>
                            <w:rFonts w:cstheme="minorBidi"/>
                            <w:b/>
                            <w:bCs/>
                            <w:color w:val="000000" w:themeColor="text1"/>
                            <w:kern w:val="24"/>
                            <w:lang w:val="en-US"/>
                          </w:rPr>
                          <w:t>Far North</w:t>
                        </w:r>
                      </w:p>
                    </w:txbxContent>
                  </v:textbox>
                </v:shape>
                <v:shapetype id="_x0000_t32" coordsize="21600,21600" o:spt="32" o:oned="t" path="m,l21600,21600e" filled="f">
                  <v:path arrowok="t" fillok="f" o:connecttype="none"/>
                  <o:lock v:ext="edit" shapetype="t"/>
                </v:shapetype>
                <v:shape id="Straight Arrow Connector 125" o:spid="_x0000_s1037" type="#_x0000_t32" style="position:absolute;left:26277;top:44291;width:34516;height:0;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QXJ78QAAADbAAAADwAAAGRycy9kb3ducmV2LnhtbESPzWrDMBCE74W8g9hAbo3sEEpxopgQ&#10;YujVPz30trU2thNr5Vhq7L59VSj0OMzMN8w+nU0vHjS6zrKCeB2BIK6t7rhRUJXZ8ysI55E19pZJ&#10;wTc5SA+Lpz0m2k6c06PwjQgQdgkqaL0fEild3ZJBt7YDcfAudjTogxwbqUecAtz0chNFL9Jgx2Gh&#10;xYFOLdW34ssoeL+er/VUdtWnvXxM97yMs77IlFot5+MOhKfZ/4f/2m9awXYDv1/CD5CH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RBcnvxAAAANsAAAAPAAAAAAAAAAAA&#10;AAAAAKECAABkcnMvZG93bnJldi54bWxQSwUGAAAAAAQABAD5AAAAkgMAAAAA&#10;" strokecolor="black [3213]" strokeweight="6pt">
                  <v:stroke endarrow="open"/>
                  <v:shadow color="#e7e6e6 [3214]"/>
                </v:shape>
                <v:shape id="TextBox 9" o:spid="_x0000_s1038" type="#_x0000_t202" style="position:absolute;left:27719;top:45663;width:41679;height:32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ZV1ysIA&#10;AADbAAAADwAAAGRycy9kb3ducmV2LnhtbESPzWrDMBCE74W+g9hAbo2c0obgRDahP5BDL02c+2Jt&#10;LBNrZaxt7Lx9VCj0OMzMN8y2nHynrjTENrCB5SIDRVwH23JjoDp+Pq1BRUG22AUmAzeKUBaPD1vM&#10;bRj5m64HaVSCcMzRgBPpc61j7chjXISeOHnnMHiUJIdG2wHHBPedfs6ylfbYclpw2NObo/py+PEG&#10;ROxueas+fNyfpq/30WX1K1bGzGfTbgNKaJL/8F97bw28rOD3S/oBurg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5lXXKwgAAANsAAAAPAAAAAAAAAAAAAAAAAJgCAABkcnMvZG93&#10;bnJldi54bWxQSwUGAAAAAAQABAD1AAAAhwMAAAAA&#10;" filled="f" stroked="f">
                  <v:textbox style="mso-fit-shape-to-text:t">
                    <w:txbxContent>
                      <w:p w:rsidR="00673381" w:rsidRPr="005B7FD4" w:rsidRDefault="00673381" w:rsidP="00673381">
                        <w:pPr>
                          <w:pStyle w:val="NormalWeb"/>
                          <w:kinsoku w:val="0"/>
                          <w:overflowPunct w:val="0"/>
                          <w:spacing w:before="0" w:beforeAutospacing="0" w:after="0" w:afterAutospacing="0"/>
                          <w:textAlignment w:val="baseline"/>
                          <w:rPr>
                            <w:sz w:val="16"/>
                          </w:rPr>
                        </w:pPr>
                        <w:r w:rsidRPr="005B7FD4">
                          <w:rPr>
                            <w:rFonts w:cstheme="minorBidi"/>
                            <w:b/>
                            <w:bCs/>
                            <w:color w:val="000000" w:themeColor="text1"/>
                            <w:kern w:val="24"/>
                            <w:sz w:val="32"/>
                            <w:szCs w:val="48"/>
                            <w:lang w:val="en-US"/>
                          </w:rPr>
                          <w:t>Distance from Coral Sea</w:t>
                        </w:r>
                      </w:p>
                    </w:txbxContent>
                  </v:textbox>
                </v:shape>
                <w10:anchorlock/>
              </v:group>
            </w:pict>
          </mc:Fallback>
        </mc:AlternateContent>
      </w:r>
    </w:p>
    <w:p w:rsidR="00673381" w:rsidRPr="00550B32" w:rsidRDefault="00673381" w:rsidP="00673381">
      <w:pPr>
        <w:pStyle w:val="Caption"/>
        <w:rPr>
          <w:sz w:val="22"/>
          <w:szCs w:val="22"/>
        </w:rPr>
      </w:pPr>
      <w:bookmarkStart w:id="51" w:name="_Ref408737714"/>
      <w:bookmarkStart w:id="52" w:name="_Toc411417068"/>
      <w:r w:rsidRPr="00550B32">
        <w:t xml:space="preserve">Figure </w:t>
      </w:r>
      <w:r>
        <w:fldChar w:fldCharType="begin"/>
      </w:r>
      <w:r>
        <w:instrText xml:space="preserve"> SEQ Figure \* ARABIC </w:instrText>
      </w:r>
      <w:r>
        <w:fldChar w:fldCharType="separate"/>
      </w:r>
      <w:r>
        <w:rPr>
          <w:noProof/>
        </w:rPr>
        <w:t>84</w:t>
      </w:r>
      <w:r>
        <w:rPr>
          <w:noProof/>
        </w:rPr>
        <w:fldChar w:fldCharType="end"/>
      </w:r>
      <w:bookmarkEnd w:id="51"/>
      <w:r w:rsidRPr="00550B32">
        <w:t xml:space="preserve">.  As for </w:t>
      </w:r>
      <w:r>
        <w:fldChar w:fldCharType="begin"/>
      </w:r>
      <w:r>
        <w:instrText xml:space="preserve"> REF _Ref407186033 \h  \* MERGEFORMAT </w:instrText>
      </w:r>
      <w:r>
        <w:fldChar w:fldCharType="separate"/>
      </w:r>
      <w:r w:rsidRPr="00550B32">
        <w:t xml:space="preserve">Figure </w:t>
      </w:r>
      <w:r>
        <w:rPr>
          <w:noProof/>
        </w:rPr>
        <w:t>83</w:t>
      </w:r>
      <w:r>
        <w:fldChar w:fldCharType="end"/>
      </w:r>
      <w:r w:rsidRPr="00550B32">
        <w:t xml:space="preserve">, but the far Northern data are scaled to take account that the Far Northern region is much wider than the Townsville region.  The graphs are aligned to match the positions of the boundary with the Coral Sea.  It is notable that the </w:t>
      </w:r>
      <w:proofErr w:type="spellStart"/>
      <w:r w:rsidRPr="00550B32">
        <w:t>Chl</w:t>
      </w:r>
      <w:proofErr w:type="spellEnd"/>
      <w:r w:rsidRPr="00550B32">
        <w:t xml:space="preserve"> a concentrations are very similar in the north and Townsville regions (0.4 mg/l) for similar distances from the Coral Sea.</w:t>
      </w:r>
      <w:bookmarkEnd w:id="52"/>
    </w:p>
    <w:p w:rsidR="00673381" w:rsidRPr="00550B32" w:rsidRDefault="00673381" w:rsidP="00673381">
      <w:pPr>
        <w:pStyle w:val="Heading3"/>
      </w:pPr>
      <w:bookmarkStart w:id="53" w:name="_Toc409005058"/>
      <w:bookmarkStart w:id="54" w:name="_Toc411416950"/>
      <w:r w:rsidRPr="00550B32">
        <w:t xml:space="preserve">Keystone paper requiring analysis#3:  </w:t>
      </w:r>
      <w:proofErr w:type="spellStart"/>
      <w:r w:rsidRPr="00550B32">
        <w:t>De’ath</w:t>
      </w:r>
      <w:proofErr w:type="spellEnd"/>
      <w:proofErr w:type="gramStart"/>
      <w:r w:rsidRPr="00550B32">
        <w:t xml:space="preserve">,  </w:t>
      </w:r>
      <w:proofErr w:type="spellStart"/>
      <w:r w:rsidRPr="00550B32">
        <w:t>Fabricius</w:t>
      </w:r>
      <w:proofErr w:type="spellEnd"/>
      <w:proofErr w:type="gramEnd"/>
      <w:r w:rsidRPr="00550B32">
        <w:t xml:space="preserve">, </w:t>
      </w:r>
      <w:proofErr w:type="spellStart"/>
      <w:r w:rsidRPr="00550B32">
        <w:t>Sweatman</w:t>
      </w:r>
      <w:proofErr w:type="spellEnd"/>
      <w:r w:rsidRPr="00550B32">
        <w:t xml:space="preserve">,  </w:t>
      </w:r>
      <w:proofErr w:type="spellStart"/>
      <w:r w:rsidRPr="00550B32">
        <w:t>Puotinen</w:t>
      </w:r>
      <w:proofErr w:type="spellEnd"/>
      <w:r w:rsidRPr="00550B32">
        <w:t xml:space="preserve"> (2012).  The 27-year decline of coral cover on the Great Barrier Reef and its causes.  189 Citations</w:t>
      </w:r>
      <w:bookmarkEnd w:id="53"/>
      <w:bookmarkEnd w:id="54"/>
      <w:r w:rsidRPr="00550B32">
        <w:t xml:space="preserve"> </w:t>
      </w:r>
    </w:p>
    <w:p w:rsidR="00673381" w:rsidRPr="00550B32" w:rsidRDefault="00673381" w:rsidP="00673381">
      <w:r w:rsidRPr="00550B32">
        <w:t>Significant Claim: This paper concludes that there has been a 50% reduction in GBR coral cover between 1985 and 2011, and predicts that “</w:t>
      </w:r>
      <w:r w:rsidRPr="00550B32">
        <w:rPr>
          <w:rStyle w:val="QuoteChar"/>
        </w:rPr>
        <w:t>without intervention</w:t>
      </w:r>
      <w:r w:rsidRPr="00550B32">
        <w:t>… (</w:t>
      </w:r>
      <w:proofErr w:type="gramStart"/>
      <w:r w:rsidRPr="00550B32">
        <w:t>coral</w:t>
      </w:r>
      <w:proofErr w:type="gramEnd"/>
      <w:r w:rsidRPr="00550B32">
        <w:t xml:space="preserve"> cover) …..  </w:t>
      </w:r>
      <w:proofErr w:type="gramStart"/>
      <w:r w:rsidRPr="00550B32">
        <w:rPr>
          <w:rStyle w:val="QuoteChar"/>
        </w:rPr>
        <w:t>will</w:t>
      </w:r>
      <w:proofErr w:type="gramEnd"/>
      <w:r w:rsidRPr="00550B32">
        <w:rPr>
          <w:rStyle w:val="QuoteChar"/>
        </w:rPr>
        <w:t xml:space="preserve"> likely fall to 5–10% within the next 10 y</w:t>
      </w:r>
      <w:r w:rsidRPr="00550B32">
        <w:t>”.  The measured decline consisted of a slight decline between 1985 and 2005, mostly due to losses in the central GBR, followed by a steep decline from 2005 to 2011, due to losses in the southern GBR.  This reduction was caused by 10% bleaching, 42 % COTS and 48% cyclones.</w:t>
      </w:r>
    </w:p>
    <w:p w:rsidR="00673381" w:rsidRPr="00550B32" w:rsidRDefault="00673381" w:rsidP="00673381">
      <w:r w:rsidRPr="00550B32">
        <w:t>Background: As stated above, the Australian Institute of Marine Science Long Term Monitoring Program (AIMS LTMP) has used standardized techniques to measure the coral cover on 214 reefs since 1985.  The AIMS LTMP issues periodical reports, and up to 2008, was claiming that there had been only a modest reduction in coral cover, mostly in the close inner-shelf reefs.  However, this most recent analysis (</w:t>
      </w:r>
      <w:proofErr w:type="spellStart"/>
      <w:r w:rsidRPr="00550B32">
        <w:t>De’ath</w:t>
      </w:r>
      <w:proofErr w:type="spellEnd"/>
      <w:r w:rsidRPr="00550B32">
        <w:t xml:space="preserve"> et al. (2012) used new statistical methods and came to the much more alarming conclusion – a 50% reduction in coral cover by 2011 and an extrapolation to near oblivion.</w:t>
      </w:r>
    </w:p>
    <w:p w:rsidR="00673381" w:rsidRPr="00550B32" w:rsidRDefault="00673381" w:rsidP="00673381">
      <w:r w:rsidRPr="00550B32">
        <w:t xml:space="preserve">There are several </w:t>
      </w:r>
      <w:r w:rsidRPr="00550B32">
        <w:rPr>
          <w:i/>
        </w:rPr>
        <w:t>prime facie</w:t>
      </w:r>
      <w:r w:rsidRPr="00550B32">
        <w:t xml:space="preserve"> reasons to question these conclusions, but the most important relates to the environmental conditions that prevailed on the GBR in 2009 and 2011.  </w:t>
      </w:r>
      <w:proofErr w:type="spellStart"/>
      <w:r w:rsidRPr="00550B32">
        <w:t>De’ath</w:t>
      </w:r>
      <w:proofErr w:type="spellEnd"/>
      <w:r w:rsidRPr="00550B32">
        <w:t xml:space="preserve"> et al. (2012) show that the coral cover for the southern GBR fell by 80% between 2005 and 2011.  It is probable that this decline was caused by the passage of two intense cyclones: TC Yasi, which is famous for destroying much of the towns of Cardwell and Tully in 2011, and more importantly, a rare category 5 system, TC Hamish in 2009.  TC Hamish is less well known, because rather than make landfall, it moved parallel to the outer GBR shelf, close to and over the outer-shelf, along the entire length of the central and southern shelf.  In doing so, it TC Hamish had high potential to damage corals on the GBR.  Great Barrier Reef Marine Park Authority stated that “</w:t>
      </w:r>
      <w:r w:rsidRPr="00550B32">
        <w:rPr>
          <w:rStyle w:val="QuoteChar"/>
        </w:rPr>
        <w:t>more than 50 per cent of the coral reefs in the Great Barrier Reef Marine Park were affected by destructive or gale force winds</w:t>
      </w:r>
      <w:r w:rsidRPr="00550B32">
        <w:t xml:space="preserve">” (GBRMPA 2011).  This event, which as far as the GBR is concerned, might have been one of the most extreme events of the last 100 years, was not mentioned by </w:t>
      </w:r>
      <w:proofErr w:type="spellStart"/>
      <w:r w:rsidRPr="00550B32">
        <w:t>De’ath</w:t>
      </w:r>
      <w:proofErr w:type="spellEnd"/>
      <w:r w:rsidRPr="00550B32">
        <w:t xml:space="preserve"> et al. (2012) even though an analysis of the relative loss of corals from cyclones was calculated.  </w:t>
      </w:r>
    </w:p>
    <w:p w:rsidR="00673381" w:rsidRPr="00550B32" w:rsidRDefault="00673381" w:rsidP="00673381">
      <w:pPr>
        <w:keepNext/>
        <w:jc w:val="center"/>
      </w:pPr>
      <w:r w:rsidRPr="00550B32">
        <w:rPr>
          <w:noProof/>
        </w:rPr>
        <w:drawing>
          <wp:inline distT="0" distB="0" distL="0" distR="0" wp14:anchorId="5B88B50C" wp14:editId="26966BB2">
            <wp:extent cx="4629150" cy="3273198"/>
            <wp:effectExtent l="19050" t="0" r="0" b="0"/>
            <wp:docPr id="109" name="Picture 11" descr="http://data.aims.gov.au/gbroos/images/cycloneHamish/ASlide2-1.jpg"/>
            <wp:cNvGraphicFramePr/>
            <a:graphic xmlns:a="http://schemas.openxmlformats.org/drawingml/2006/main">
              <a:graphicData uri="http://schemas.openxmlformats.org/drawingml/2006/picture">
                <pic:pic xmlns:pic="http://schemas.openxmlformats.org/drawingml/2006/picture">
                  <pic:nvPicPr>
                    <pic:cNvPr id="15362" name="Picture 2" descr="http://data.aims.gov.au/gbroos/images/cycloneHamish/ASlide2-1.jp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4629873" cy="3273710"/>
                    </a:xfrm>
                    <a:prstGeom prst="rect">
                      <a:avLst/>
                    </a:prstGeom>
                    <a:noFill/>
                    <a:extLst>
                      <a:ext uri="{909E8E84-426E-40DD-AFC4-6F175D3DCCD1}">
                        <a14:hiddenFill xmlns:a14="http://schemas.microsoft.com/office/drawing/2010/main">
                          <a:solidFill>
                            <a:srgbClr val="FFFFFF"/>
                          </a:solidFill>
                        </a14:hiddenFill>
                      </a:ext>
                    </a:extLst>
                  </pic:spPr>
                </pic:pic>
              </a:graphicData>
            </a:graphic>
          </wp:inline>
        </w:drawing>
      </w:r>
    </w:p>
    <w:p w:rsidR="00673381" w:rsidRPr="00550B32" w:rsidRDefault="00673381" w:rsidP="00673381">
      <w:pPr>
        <w:pStyle w:val="Caption"/>
        <w:rPr>
          <w:sz w:val="22"/>
          <w:szCs w:val="22"/>
        </w:rPr>
      </w:pPr>
      <w:bookmarkStart w:id="55" w:name="_Toc411417069"/>
      <w:r w:rsidRPr="00550B32">
        <w:t xml:space="preserve">Figure </w:t>
      </w:r>
      <w:r>
        <w:fldChar w:fldCharType="begin"/>
      </w:r>
      <w:r>
        <w:instrText xml:space="preserve"> SEQ Figure \* ARABIC </w:instrText>
      </w:r>
      <w:r>
        <w:fldChar w:fldCharType="separate"/>
      </w:r>
      <w:r>
        <w:rPr>
          <w:noProof/>
        </w:rPr>
        <w:t>85</w:t>
      </w:r>
      <w:r>
        <w:rPr>
          <w:noProof/>
        </w:rPr>
        <w:fldChar w:fldCharType="end"/>
      </w:r>
      <w:r w:rsidRPr="00550B32">
        <w:t>.  Path of category 5 Tropical Cyclone Hamish 2009.  Great Barrier Reef Marine Park Authority stated that “</w:t>
      </w:r>
      <w:r w:rsidRPr="00550B32">
        <w:rPr>
          <w:i/>
        </w:rPr>
        <w:t>more than 50 per cent of the coral reefs in the Great Barrier Reef Marine Park were affected by destructive or gale force winds</w:t>
      </w:r>
      <w:r w:rsidRPr="00550B32">
        <w:t xml:space="preserve">” (GBRMPA 2011).  Although this was perhaps the most destructive event for the GBR in 100 years, it was not mentioned in </w:t>
      </w:r>
      <w:proofErr w:type="spellStart"/>
      <w:r w:rsidRPr="00550B32">
        <w:t>De’ath</w:t>
      </w:r>
      <w:proofErr w:type="spellEnd"/>
      <w:r w:rsidRPr="00550B32">
        <w:t xml:space="preserve"> et al. (2012).</w:t>
      </w:r>
      <w:bookmarkEnd w:id="55"/>
    </w:p>
    <w:p w:rsidR="00673381" w:rsidRPr="00550B32" w:rsidRDefault="00673381" w:rsidP="00673381">
      <w:r w:rsidRPr="00550B32">
        <w:t xml:space="preserve">It is probable that the episodic large-scale massive loss of corals that occurred in 2009 is a natural feature of the GBR’s long term environmental setting.  Occasional cyclones and extreme storms have trajectories that expose most of the GBR to intense winds and waves, and it has been known for decades that such events can strongly affect individual reefs.  What remains unknown, however, is how often such events affect a large fraction of the area of the GBR? In undertaking further analysis of these data, it would be necessary to analyse other cyclone tracks since records began, in order to place the effect of TC Hamish and Yasi into an appropriate context.  For example, have there been other cyclones which caused similar damage, before the AIMS LTMP data began in 1985, and after which presumably the coral cover rebounded?  Instead of predicting the continued decline of the GBR in ten years, should we be predicting a typical rebound instead – as is observed of individual reefs within ten years of their cyclonic disturbance? </w:t>
      </w:r>
    </w:p>
    <w:p w:rsidR="00673381" w:rsidRPr="00550B32" w:rsidRDefault="00673381" w:rsidP="00673381">
      <w:r w:rsidRPr="00550B32">
        <w:t>Other questions which need to be answered are:</w:t>
      </w:r>
    </w:p>
    <w:p w:rsidR="00673381" w:rsidRPr="00550B32" w:rsidRDefault="00673381" w:rsidP="00673381">
      <w:pPr>
        <w:pStyle w:val="ListParagraph"/>
        <w:numPr>
          <w:ilvl w:val="0"/>
          <w:numId w:val="4"/>
        </w:numPr>
      </w:pPr>
      <w:r w:rsidRPr="00550B32">
        <w:t xml:space="preserve">Are the weightings used by </w:t>
      </w:r>
      <w:proofErr w:type="spellStart"/>
      <w:r w:rsidRPr="00550B32">
        <w:t>De’ath</w:t>
      </w:r>
      <w:proofErr w:type="spellEnd"/>
      <w:r w:rsidRPr="00550B32">
        <w:t xml:space="preserve"> et al. (2012) appropriate to arrive at the final average coral cover for the GBR?</w:t>
      </w:r>
    </w:p>
    <w:p w:rsidR="00673381" w:rsidRPr="00550B32" w:rsidRDefault="00673381" w:rsidP="00673381">
      <w:pPr>
        <w:pStyle w:val="ListParagraph"/>
        <w:numPr>
          <w:ilvl w:val="0"/>
          <w:numId w:val="4"/>
        </w:numPr>
      </w:pPr>
      <w:r w:rsidRPr="00550B32">
        <w:t>Why do the authors attribute all the coral loss to COTS, bleaching and cyclones but none of the loss to the effect of sediment smothering, when the first two authors have made claims in other work that sediment is adversely affecting the GBR (</w:t>
      </w:r>
      <w:proofErr w:type="spellStart"/>
      <w:r w:rsidRPr="00550B32">
        <w:t>e.g</w:t>
      </w:r>
      <w:proofErr w:type="spellEnd"/>
      <w:r w:rsidRPr="00550B32">
        <w:t xml:space="preserve"> </w:t>
      </w:r>
      <w:proofErr w:type="spellStart"/>
      <w:r w:rsidRPr="00550B32">
        <w:t>De’ath</w:t>
      </w:r>
      <w:proofErr w:type="spellEnd"/>
      <w:r w:rsidRPr="00550B32">
        <w:t xml:space="preserve"> and </w:t>
      </w:r>
      <w:proofErr w:type="spellStart"/>
      <w:r w:rsidRPr="00550B32">
        <w:t>Fabricius</w:t>
      </w:r>
      <w:proofErr w:type="spellEnd"/>
      <w:r w:rsidRPr="00550B32">
        <w:t>, 2010) see comment above).  Is the methodology to attribute loss of corals to bleaching, COTS and cyclones appropriate?</w:t>
      </w:r>
    </w:p>
    <w:p w:rsidR="00673381" w:rsidRPr="00550B32" w:rsidRDefault="00673381" w:rsidP="00673381">
      <w:r w:rsidRPr="00550B32">
        <w:t xml:space="preserve">The above commentary provides a </w:t>
      </w:r>
      <w:r w:rsidRPr="00550B32">
        <w:rPr>
          <w:i/>
        </w:rPr>
        <w:t>prime-facie</w:t>
      </w:r>
      <w:r w:rsidRPr="00550B32">
        <w:t xml:space="preserve"> case that these three highly influential papers may have serious errors.  Only detailed reanalysis of the original data will determine if the papers are sound, or if there are major flaws.</w:t>
      </w:r>
    </w:p>
    <w:p w:rsidR="00673381" w:rsidRPr="00550B32" w:rsidRDefault="00673381" w:rsidP="00673381">
      <w:pPr>
        <w:pStyle w:val="Heading2"/>
        <w:rPr>
          <w:b w:val="0"/>
        </w:rPr>
      </w:pPr>
      <w:bookmarkStart w:id="56" w:name="_Toc409005059"/>
      <w:bookmarkStart w:id="57" w:name="_Toc411416951"/>
      <w:r w:rsidRPr="00550B32">
        <w:t>Discussion</w:t>
      </w:r>
      <w:bookmarkEnd w:id="56"/>
      <w:bookmarkEnd w:id="57"/>
    </w:p>
    <w:p w:rsidR="00673381" w:rsidRPr="00550B32" w:rsidRDefault="00673381" w:rsidP="00673381">
      <w:r w:rsidRPr="00550B32">
        <w:t xml:space="preserve">In the above discussion about the state of the GBR, seven papers were mentioned where it is at least likely that important conclusions are highly debatable.  In addition, there is a </w:t>
      </w:r>
      <w:r w:rsidRPr="00550B32">
        <w:rPr>
          <w:i/>
        </w:rPr>
        <w:t>prime-facie</w:t>
      </w:r>
      <w:r w:rsidRPr="00550B32">
        <w:t xml:space="preserve"> case that a further three important papers are questionable.  Six of the first seven papers were reviewed by P.V. </w:t>
      </w:r>
      <w:proofErr w:type="spellStart"/>
      <w:r w:rsidRPr="00550B32">
        <w:t>Ridd</w:t>
      </w:r>
      <w:proofErr w:type="spellEnd"/>
      <w:r w:rsidRPr="00550B32">
        <w:t xml:space="preserve"> and his co-workers at considerable cost, with funding diverted from other sources.  For the final three papers, there is no guarantee that these will ever be reviewed.  The fault here lies not with the original authors of the suspect papers.  All are excellent scientists who have made an important contribution to science in these papers.  The problem is that there is no guaranteed mechanism by which the work is thoroughly reviewed.  All the papers were peer reviewed, but although peer review is an important part of the process, in its normal form, it is not rigorous enough to subject the original work to genuine antagonistic review.  To do this, it is generally necessary to use the original data, to check analytical methods and results, and ensure that alternative explanations are thoroughly considered.  This could take many week or months, and in conventional peer review, is never done.</w:t>
      </w:r>
    </w:p>
    <w:p w:rsidR="00673381" w:rsidRPr="00550B32" w:rsidRDefault="00673381" w:rsidP="00673381">
      <w:r w:rsidRPr="00550B32">
        <w:t>Given that large expenditures of public funds should be based upon good science, it would seem prudent to submit the science which suggests that the GBR is close to a tipping point, to a quality assurance process which is much more thorough than simple peer review.  The lack of a proper quality assurance process for many environmental issues upon which large quantities of government funds are expended should be compared with the procedure that a large company will go through before making a major investment.  Examples, which are discussed in detail below, could be (a) a large mining company buying up a smaller company which might own a promising minerals prospect, and (b) pharmaceuticals companies when they embark on commercialising a drug based upon promising university research.  Would they rely solely on peer review before expending potentially billions of dollars, or would they apply a far higher level of due diligence and check the crucial data very carefully?</w:t>
      </w:r>
    </w:p>
    <w:p w:rsidR="00673381" w:rsidRPr="00550B32" w:rsidRDefault="00673381" w:rsidP="00673381">
      <w:pPr>
        <w:pStyle w:val="Heading3"/>
      </w:pPr>
      <w:bookmarkStart w:id="58" w:name="_Toc409005060"/>
      <w:bookmarkStart w:id="59" w:name="_Toc411416952"/>
      <w:r w:rsidRPr="00550B32">
        <w:t>Case A: Large mining company buying a mineral prospect.</w:t>
      </w:r>
      <w:bookmarkEnd w:id="58"/>
      <w:bookmarkEnd w:id="59"/>
    </w:p>
    <w:p w:rsidR="00673381" w:rsidRPr="00550B32" w:rsidRDefault="00673381" w:rsidP="00673381">
      <w:r w:rsidRPr="00550B32">
        <w:t>After the initial discovery of a minerals prospect, typically an extensive drilling programme is undertaken to “prove” the resource.  This will determine the size of the resource, the mineral concentrations, the potential for impurities to cause problems with processing, and the difficulty of mining the prospect.  These promising prospects are often sold to other companies which have the funds and expertise to develop the resource.  Before sale, all the data are heavily scrutinised to ensure, as far as is possible, that the resource is viable, and to determine the value of the resource.  To make its decision, the mining company buying the resource would not rely solely upon some scientific papers, published in journals for which the only quality checking is by an unknown reviewer who may be associated with the original author, and who may have spent only a few hours on the review.</w:t>
      </w:r>
    </w:p>
    <w:p w:rsidR="00673381" w:rsidRPr="00550B32" w:rsidRDefault="00673381" w:rsidP="00673381">
      <w:pPr>
        <w:pStyle w:val="Heading3"/>
      </w:pPr>
      <w:bookmarkStart w:id="60" w:name="_Toc411416953"/>
      <w:bookmarkStart w:id="61" w:name="_Toc409005061"/>
      <w:r w:rsidRPr="00550B32">
        <w:t>Case B: Developing pharmaceuticals</w:t>
      </w:r>
      <w:bookmarkEnd w:id="60"/>
      <w:r w:rsidRPr="00550B32">
        <w:t xml:space="preserve"> </w:t>
      </w:r>
      <w:bookmarkEnd w:id="61"/>
    </w:p>
    <w:p w:rsidR="00673381" w:rsidRPr="00550B32" w:rsidRDefault="00673381" w:rsidP="00673381">
      <w:r w:rsidRPr="00550B32">
        <w:t xml:space="preserve">The cost of taking a promising compound to a commercial drug is in the order of a billion dollars, so drug companies must take care at the beginning of a programme to make sure the initial information upon which they are basing the investment is sound.  They will not accept that a peer reviewed journal article is adequate proof that the original work is sound.  Instead they try to replicate the original results.  It is interesting to note that when these tests are made, a disturbingly large number of important scientific papers are found to be wrong – over three quarters according to </w:t>
      </w:r>
      <w:proofErr w:type="spellStart"/>
      <w:r w:rsidRPr="00550B32">
        <w:t>Prinz</w:t>
      </w:r>
      <w:proofErr w:type="spellEnd"/>
      <w:r w:rsidRPr="00550B32">
        <w:t xml:space="preserve"> et al (2011) of the German drug company Bayer writing in the journal ‘Nature Reviews Drug Discovery’.  This issue has come to some international prominence with the prestigious magazine The Economist (19/10/2013) writing</w:t>
      </w:r>
    </w:p>
    <w:p w:rsidR="00673381" w:rsidRPr="00550B32" w:rsidRDefault="00673381" w:rsidP="00673381">
      <w:pPr>
        <w:pStyle w:val="Quote"/>
        <w:ind w:left="720"/>
      </w:pPr>
      <w:r w:rsidRPr="00550B32">
        <w:rPr>
          <w:color w:val="auto"/>
        </w:rPr>
        <w:t xml:space="preserve">“A rule of thumb among biotechnology venture-capitalists is that half of published research cannot be replicated.  Even that may be optimistic.  Last year researchers at one biotech firm, Amgen, found they could reproduce just six of 53 “landmark” studies in cancer research.  Earlier, a group at Bayer, a drug company, managed to repeat just a quarter of 67 similarly important papers.  </w:t>
      </w:r>
    </w:p>
    <w:p w:rsidR="00673381" w:rsidRPr="00550B32" w:rsidRDefault="00673381" w:rsidP="00673381">
      <w:r w:rsidRPr="00550B32">
        <w:t>Although it is disturbing that in the pharmaceuticals industry, there appear to be some problems with the accuracy and reproducibility of published research, the large companies apply a rigorous quality assurance process which traps and filters out much of the unreliable work.  This does not occur with many environmental issues.  Instead, peer review is regarded as the gold standard.  Apparently nothing further needs to be done in the way of quality assurance and large sums of government funds can be spent, new developments can be halted and extra expenses can be imposed on commercial activity.</w:t>
      </w:r>
    </w:p>
    <w:p w:rsidR="00673381" w:rsidRPr="00550B32" w:rsidRDefault="00673381" w:rsidP="00673381">
      <w:r w:rsidRPr="00550B32">
        <w:t xml:space="preserve">It is one thing to argue that a large number of individual research papers on disparate topics may be in error, but quite another to argue that </w:t>
      </w:r>
      <w:r w:rsidRPr="00550B32">
        <w:rPr>
          <w:b/>
          <w:u w:val="single"/>
        </w:rPr>
        <w:t>almost all</w:t>
      </w:r>
      <w:r w:rsidRPr="00550B32">
        <w:t xml:space="preserve"> the papers showing decline of the GBR are in error.  Although there are a large number of papers which claim some stress on the GBR (e.g. increased riverine loads, increased dredging, higher temperature, lower pH, higher chlorophyll concentrations </w:t>
      </w:r>
      <w:proofErr w:type="spellStart"/>
      <w:r w:rsidRPr="00550B32">
        <w:t>etc</w:t>
      </w:r>
      <w:proofErr w:type="spellEnd"/>
      <w:r w:rsidRPr="00550B32">
        <w:t>) the number of papers which actually document a measureable decline of the coral is very small and by far the most important are those associated with the AIMS long term monitoring programme.  Nevertheless, is it possible that so many papers can be in error?  It is probably unlikely.  It may well be that much of the science would withstand scrutiny, but in order to make reliable decisions, we must first determine what science is sound and what is not.  If, for example, it transpires that the effect of nutrients in causing COTS outbreaks is minimal, then resources can be better focused into other areas.</w:t>
      </w:r>
    </w:p>
    <w:p w:rsidR="00673381" w:rsidRPr="00550B32" w:rsidRDefault="00673381" w:rsidP="00673381">
      <w:r w:rsidRPr="00550B32">
        <w:t>Although it is improbable that all the science showing the GBR is damaged is unreliable, it is possible that there is a systematic failure of the scientific processes which has diverted the conventional thinking in a particular direction.  It is pertinent to ask for the case of the environmental sciences:</w:t>
      </w:r>
    </w:p>
    <w:p w:rsidR="00673381" w:rsidRPr="00550B32" w:rsidRDefault="00673381" w:rsidP="00673381">
      <w:pPr>
        <w:pStyle w:val="ListParagraph"/>
        <w:numPr>
          <w:ilvl w:val="0"/>
          <w:numId w:val="5"/>
        </w:numPr>
      </w:pPr>
      <w:r w:rsidRPr="00550B32">
        <w:t>Is there a chance that some marine scientists are partially driven by ideology?</w:t>
      </w:r>
    </w:p>
    <w:p w:rsidR="00673381" w:rsidRPr="00550B32" w:rsidRDefault="00673381" w:rsidP="00673381">
      <w:pPr>
        <w:pStyle w:val="ListParagraph"/>
        <w:numPr>
          <w:ilvl w:val="0"/>
          <w:numId w:val="5"/>
        </w:numPr>
      </w:pPr>
      <w:r w:rsidRPr="00550B32">
        <w:t xml:space="preserve">Is there a chance that peer review amongst this group is </w:t>
      </w:r>
      <w:proofErr w:type="spellStart"/>
      <w:r w:rsidRPr="00550B32">
        <w:t>self selecting</w:t>
      </w:r>
      <w:proofErr w:type="spellEnd"/>
      <w:r w:rsidRPr="00550B32">
        <w:t xml:space="preserve"> of the dominant idea?</w:t>
      </w:r>
    </w:p>
    <w:p w:rsidR="00673381" w:rsidRPr="00550B32" w:rsidRDefault="00673381" w:rsidP="00673381">
      <w:pPr>
        <w:pStyle w:val="ListParagraph"/>
        <w:numPr>
          <w:ilvl w:val="0"/>
          <w:numId w:val="5"/>
        </w:numPr>
      </w:pPr>
      <w:r w:rsidRPr="00550B32">
        <w:t>Is there is a robust debate without intimidation?</w:t>
      </w:r>
    </w:p>
    <w:p w:rsidR="00673381" w:rsidRPr="00550B32" w:rsidRDefault="00673381" w:rsidP="00673381">
      <w:pPr>
        <w:pStyle w:val="ListParagraph"/>
        <w:numPr>
          <w:ilvl w:val="0"/>
          <w:numId w:val="5"/>
        </w:numPr>
      </w:pPr>
      <w:r w:rsidRPr="00550B32">
        <w:t>Are funding opportunities affected by one’s views on the reef?</w:t>
      </w:r>
    </w:p>
    <w:p w:rsidR="00673381" w:rsidRPr="00550B32" w:rsidRDefault="00673381" w:rsidP="00673381">
      <w:pPr>
        <w:pStyle w:val="ListParagraph"/>
        <w:numPr>
          <w:ilvl w:val="0"/>
          <w:numId w:val="5"/>
        </w:numPr>
      </w:pPr>
      <w:r w:rsidRPr="00550B32">
        <w:t xml:space="preserve">Is contrarian opinion welcomed because it spurs debate and sharpens ideas? </w:t>
      </w:r>
    </w:p>
    <w:p w:rsidR="00673381" w:rsidRPr="00550B32" w:rsidRDefault="00673381" w:rsidP="00673381">
      <w:pPr>
        <w:pStyle w:val="Heading2"/>
      </w:pPr>
      <w:bookmarkStart w:id="62" w:name="_Toc409005062"/>
      <w:bookmarkStart w:id="63" w:name="_Toc411416954"/>
      <w:r w:rsidRPr="00550B32">
        <w:t>Conclusion</w:t>
      </w:r>
      <w:bookmarkEnd w:id="62"/>
      <w:bookmarkEnd w:id="63"/>
    </w:p>
    <w:p w:rsidR="00673381" w:rsidRPr="00550B32" w:rsidRDefault="00673381" w:rsidP="00673381">
      <w:r w:rsidRPr="00550B32">
        <w:t>It is difficult to answer these questions, but if there was a proper quality assurance process, the answers would matter less.  There is now a clear need to subject that important research which claims damage to the GBR to appropriate scrutiny, and funds must be made available for this task.  The task must be undertaken by those outside the community of scientists who, for want of a better classification, would be authors of, or associated with, the GBR Consensus Statement.  In the same way that in a court case, the defence and prosecution barristers must be independent of each other and try to disclose the truth to the jury in an adversarial system, only those not associated with claims that the GBR is in danger should undertake the work to review the science which suggests that the reef is indeed damaged.</w:t>
      </w:r>
    </w:p>
    <w:p w:rsidR="00673381" w:rsidRDefault="00673381"/>
    <w:sectPr w:rsidR="0067338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73381" w:rsidRDefault="00673381" w:rsidP="00673381">
      <w:pPr>
        <w:spacing w:after="0"/>
      </w:pPr>
      <w:r>
        <w:separator/>
      </w:r>
    </w:p>
  </w:endnote>
  <w:endnote w:type="continuationSeparator" w:id="0">
    <w:p w:rsidR="00673381" w:rsidRDefault="00673381" w:rsidP="00673381">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Gill Sans">
    <w:altName w:val="Gill Sans MT"/>
    <w:charset w:val="00"/>
    <w:family w:val="swiss"/>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73381" w:rsidRDefault="00673381" w:rsidP="00673381">
      <w:pPr>
        <w:spacing w:after="0"/>
      </w:pPr>
      <w:r>
        <w:separator/>
      </w:r>
    </w:p>
  </w:footnote>
  <w:footnote w:type="continuationSeparator" w:id="0">
    <w:p w:rsidR="00673381" w:rsidRDefault="00673381" w:rsidP="00673381">
      <w:pPr>
        <w:spacing w:after="0"/>
      </w:pPr>
      <w:r>
        <w:continuationSeparator/>
      </w:r>
    </w:p>
  </w:footnote>
  <w:footnote w:id="1">
    <w:p w:rsidR="00673381" w:rsidRPr="00F55E8E" w:rsidRDefault="00673381" w:rsidP="00673381">
      <w:pPr>
        <w:rPr>
          <w:sz w:val="20"/>
          <w:szCs w:val="20"/>
        </w:rPr>
      </w:pPr>
      <w:r>
        <w:rPr>
          <w:rStyle w:val="FootnoteReference"/>
        </w:rPr>
        <w:footnoteRef/>
      </w:r>
      <w:r>
        <w:t xml:space="preserve"> </w:t>
      </w:r>
      <w:hyperlink r:id="rId1" w:history="1">
        <w:r w:rsidRPr="00B5409C">
          <w:rPr>
            <w:rStyle w:val="Hyperlink"/>
            <w:szCs w:val="20"/>
          </w:rPr>
          <w:t>http://www.abc.net.au/worldtoday/content/2012/s3640739.htm</w:t>
        </w:r>
      </w:hyperlink>
    </w:p>
    <w:p w:rsidR="00673381" w:rsidRDefault="00673381" w:rsidP="00673381">
      <w:hyperlink r:id="rId2" w:history="1">
        <w:r w:rsidRPr="00B5409C">
          <w:rPr>
            <w:rStyle w:val="Hyperlink"/>
            <w:szCs w:val="20"/>
          </w:rPr>
          <w:t>http://www.smh.com.au/environment/climate-change/coral-wonderland-at-tipping-point-20120713-2210n.html</w:t>
        </w:r>
      </w:hyperlink>
      <w:r w:rsidRPr="00B5409C">
        <w:rPr>
          <w:sz w:val="20"/>
          <w:szCs w:val="20"/>
        </w:rPr>
        <w:t>.</w:t>
      </w:r>
    </w:p>
  </w:footnote>
  <w:footnote w:id="2">
    <w:p w:rsidR="00673381" w:rsidRPr="00F55E8E" w:rsidRDefault="00673381" w:rsidP="00673381">
      <w:pPr>
        <w:rPr>
          <w:sz w:val="20"/>
          <w:szCs w:val="20"/>
        </w:rPr>
      </w:pPr>
      <w:r>
        <w:rPr>
          <w:rStyle w:val="FootnoteReference"/>
        </w:rPr>
        <w:footnoteRef/>
      </w:r>
      <w:r>
        <w:t xml:space="preserve"> </w:t>
      </w:r>
      <w:hyperlink r:id="rId3" w:history="1">
        <w:r w:rsidRPr="00B5409C">
          <w:rPr>
            <w:rStyle w:val="Hyperlink"/>
            <w:szCs w:val="20"/>
          </w:rPr>
          <w:t>http://www.theguardian.com/environment/planet-oz/2014/jan/31/great-barrier-reef-australia-dredging-abbot-point-coal-export</w:t>
        </w:r>
      </w:hyperlink>
    </w:p>
    <w:p w:rsidR="00673381" w:rsidRPr="00F55E8E" w:rsidRDefault="00673381" w:rsidP="00673381">
      <w:pPr>
        <w:rPr>
          <w:sz w:val="20"/>
          <w:szCs w:val="20"/>
        </w:rPr>
      </w:pPr>
      <w:hyperlink r:id="rId4" w:history="1">
        <w:r w:rsidRPr="00B5409C">
          <w:rPr>
            <w:rStyle w:val="Hyperlink"/>
            <w:szCs w:val="20"/>
          </w:rPr>
          <w:t>http://www.spiegel.de/international/world/australia-debates-how-to-protect-the-great-barrier-reef-a-900911.html</w:t>
        </w:r>
      </w:hyperlink>
    </w:p>
    <w:p w:rsidR="00673381" w:rsidRDefault="00673381" w:rsidP="00673381">
      <w:hyperlink r:id="rId5" w:history="1">
        <w:r w:rsidRPr="00B5409C">
          <w:rPr>
            <w:rStyle w:val="Hyperlink"/>
            <w:szCs w:val="20"/>
          </w:rPr>
          <w:t>http://news.nationalgeographic.com.au/news/2013/06/130608-great-barrier-reef-australia-world-heritage-unesco-environment-science-global-warming/</w:t>
        </w:r>
      </w:hyperlink>
      <w:r w:rsidRPr="00B5409C">
        <w:rPr>
          <w:sz w:val="20"/>
          <w:szCs w:val="20"/>
        </w:rPr>
        <w:t>.</w:t>
      </w:r>
    </w:p>
  </w:footnote>
  <w:footnote w:id="3">
    <w:p w:rsidR="00673381" w:rsidRDefault="00673381" w:rsidP="00673381">
      <w:pPr>
        <w:pStyle w:val="FootnoteText"/>
      </w:pPr>
      <w:r>
        <w:rPr>
          <w:rStyle w:val="FootnoteReference"/>
        </w:rPr>
        <w:footnoteRef/>
      </w:r>
      <w:r>
        <w:t xml:space="preserve"> </w:t>
      </w:r>
      <w:hyperlink r:id="rId6" w:history="1">
        <w:r w:rsidRPr="00D410EB">
          <w:rPr>
            <w:rStyle w:val="Hyperlink"/>
          </w:rPr>
          <w:t>http://whc.unesco.org/document/117104</w:t>
        </w:r>
      </w:hyperlink>
    </w:p>
  </w:footnote>
  <w:footnote w:id="4">
    <w:p w:rsidR="00673381" w:rsidRDefault="00673381" w:rsidP="00673381">
      <w:pPr>
        <w:pStyle w:val="FootnoteText"/>
      </w:pPr>
      <w:r>
        <w:rPr>
          <w:rStyle w:val="FootnoteReference"/>
        </w:rPr>
        <w:footnoteRef/>
      </w:r>
      <w:r>
        <w:t xml:space="preserve"> Note that Perry et al. (2008b) tested for changes in coral communities that they inferred might be consistent with such water-quality changes, had such changes occurred.</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6137DE0"/>
    <w:multiLevelType w:val="hybridMultilevel"/>
    <w:tmpl w:val="1F264BD4"/>
    <w:lvl w:ilvl="0" w:tplc="0C090001">
      <w:start w:val="1"/>
      <w:numFmt w:val="bullet"/>
      <w:lvlText w:val=""/>
      <w:lvlJc w:val="left"/>
      <w:pPr>
        <w:ind w:left="720" w:hanging="360"/>
      </w:pPr>
      <w:rPr>
        <w:rFonts w:ascii="Symbol" w:hAnsi="Symbol" w:hint="default"/>
      </w:rPr>
    </w:lvl>
    <w:lvl w:ilvl="1" w:tplc="81D64D84">
      <w:start w:val="72"/>
      <w:numFmt w:val="bullet"/>
      <w:lvlText w:val=""/>
      <w:lvlJc w:val="left"/>
      <w:pPr>
        <w:ind w:left="1440" w:hanging="360"/>
      </w:pPr>
      <w:rPr>
        <w:rFonts w:ascii="Wingdings" w:eastAsia="Times New Roman" w:hAnsi="Wingdings" w:cs="Times New Roman"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162957CE"/>
    <w:multiLevelType w:val="hybridMultilevel"/>
    <w:tmpl w:val="7FE02AA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1B152363"/>
    <w:multiLevelType w:val="hybridMultilevel"/>
    <w:tmpl w:val="81E0F87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321644FD"/>
    <w:multiLevelType w:val="hybridMultilevel"/>
    <w:tmpl w:val="AE98AD1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377710A1"/>
    <w:multiLevelType w:val="hybridMultilevel"/>
    <w:tmpl w:val="450AE0A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383349A6"/>
    <w:multiLevelType w:val="hybridMultilevel"/>
    <w:tmpl w:val="5A90CBB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15:restartNumberingAfterBreak="0">
    <w:nsid w:val="3AFE6EC7"/>
    <w:multiLevelType w:val="multilevel"/>
    <w:tmpl w:val="A6489CE6"/>
    <w:lvl w:ilvl="0">
      <w:start w:val="1"/>
      <w:numFmt w:val="decimal"/>
      <w:pStyle w:val="Heading1"/>
      <w:lvlText w:val="%1.0"/>
      <w:lvlJc w:val="left"/>
      <w:pPr>
        <w:tabs>
          <w:tab w:val="num" w:pos="851"/>
        </w:tabs>
        <w:ind w:left="851" w:hanging="851"/>
      </w:pPr>
      <w:rPr>
        <w:rFonts w:ascii="Times New Roman" w:hAnsi="Times New Roman" w:cs="Times New Roman" w:hint="default"/>
        <w:b/>
        <w:i w:val="0"/>
        <w:caps/>
        <w:sz w:val="28"/>
        <w:szCs w:val="26"/>
      </w:rPr>
    </w:lvl>
    <w:lvl w:ilvl="1">
      <w:start w:val="1"/>
      <w:numFmt w:val="decimal"/>
      <w:pStyle w:val="Heading2"/>
      <w:lvlText w:val="%1.%2"/>
      <w:lvlJc w:val="left"/>
      <w:pPr>
        <w:tabs>
          <w:tab w:val="num" w:pos="851"/>
        </w:tabs>
        <w:ind w:left="851" w:hanging="851"/>
      </w:pPr>
      <w:rPr>
        <w:rFonts w:ascii="Times New Roman" w:hAnsi="Times New Roman" w:cs="Times New Roman" w:hint="default"/>
        <w:b/>
        <w:i w:val="0"/>
        <w:caps w:val="0"/>
        <w:strike w:val="0"/>
        <w:dstrike w:val="0"/>
        <w:vanish w:val="0"/>
        <w:sz w:val="26"/>
        <w:szCs w:val="22"/>
        <w:vertAlign w:val="baseline"/>
      </w:rPr>
    </w:lvl>
    <w:lvl w:ilvl="2">
      <w:start w:val="1"/>
      <w:numFmt w:val="decimal"/>
      <w:pStyle w:val="Heading3"/>
      <w:lvlText w:val="%1.%2.%3"/>
      <w:lvlJc w:val="left"/>
      <w:pPr>
        <w:tabs>
          <w:tab w:val="num" w:pos="851"/>
        </w:tabs>
        <w:ind w:left="851" w:hanging="851"/>
      </w:pPr>
      <w:rPr>
        <w:rFonts w:ascii="Times New Roman" w:hAnsi="Times New Roman" w:cs="Times New Roman" w:hint="default"/>
        <w:b/>
        <w:i w:val="0"/>
        <w:caps w:val="0"/>
        <w:strike w:val="0"/>
        <w:dstrike w:val="0"/>
        <w:vanish w:val="0"/>
        <w:sz w:val="20"/>
        <w:szCs w:val="20"/>
        <w:u w:val="none"/>
        <w:vertAlign w:val="baseline"/>
      </w:rPr>
    </w:lvl>
    <w:lvl w:ilvl="3">
      <w:start w:val="1"/>
      <w:numFmt w:val="decimal"/>
      <w:pStyle w:val="Heading4"/>
      <w:lvlText w:val="%1.%2.%3.%4"/>
      <w:lvlJc w:val="left"/>
      <w:pPr>
        <w:tabs>
          <w:tab w:val="num" w:pos="851"/>
        </w:tabs>
        <w:ind w:left="851" w:hanging="851"/>
      </w:pPr>
      <w:rPr>
        <w:rFonts w:ascii="Times New Roman" w:hAnsi="Times New Roman" w:cs="Times New Roman" w:hint="default"/>
        <w:b w:val="0"/>
        <w:i w:val="0"/>
        <w:sz w:val="20"/>
        <w:szCs w:val="20"/>
      </w:rPr>
    </w:lvl>
    <w:lvl w:ilvl="4">
      <w:start w:val="1"/>
      <w:numFmt w:val="decimal"/>
      <w:lvlText w:val="%1.%2.%3.%4.%5"/>
      <w:lvlJc w:val="left"/>
      <w:pPr>
        <w:tabs>
          <w:tab w:val="num" w:pos="1859"/>
        </w:tabs>
        <w:ind w:left="1859" w:hanging="1008"/>
      </w:pPr>
      <w:rPr>
        <w:rFonts w:hint="default"/>
      </w:rPr>
    </w:lvl>
    <w:lvl w:ilvl="5">
      <w:start w:val="1"/>
      <w:numFmt w:val="decimal"/>
      <w:lvlText w:val="%1.%2.%3.%4.%5.%6"/>
      <w:lvlJc w:val="left"/>
      <w:pPr>
        <w:tabs>
          <w:tab w:val="num" w:pos="2003"/>
        </w:tabs>
        <w:ind w:left="2003" w:hanging="1152"/>
      </w:pPr>
      <w:rPr>
        <w:rFonts w:hint="default"/>
      </w:rPr>
    </w:lvl>
    <w:lvl w:ilvl="6">
      <w:start w:val="1"/>
      <w:numFmt w:val="decimal"/>
      <w:lvlText w:val="%1.%2.%3.%4.%5.%6.%7"/>
      <w:lvlJc w:val="left"/>
      <w:pPr>
        <w:tabs>
          <w:tab w:val="num" w:pos="2147"/>
        </w:tabs>
        <w:ind w:left="2147" w:hanging="1296"/>
      </w:pPr>
      <w:rPr>
        <w:rFonts w:hint="default"/>
      </w:rPr>
    </w:lvl>
    <w:lvl w:ilvl="7">
      <w:start w:val="1"/>
      <w:numFmt w:val="decimal"/>
      <w:lvlText w:val="%1.%2.%3.%4.%5.%6.%7.%8"/>
      <w:lvlJc w:val="left"/>
      <w:pPr>
        <w:tabs>
          <w:tab w:val="num" w:pos="2291"/>
        </w:tabs>
        <w:ind w:left="2291" w:hanging="1440"/>
      </w:pPr>
      <w:rPr>
        <w:rFonts w:hint="default"/>
      </w:rPr>
    </w:lvl>
    <w:lvl w:ilvl="8">
      <w:start w:val="1"/>
      <w:numFmt w:val="decimal"/>
      <w:lvlText w:val="%1.%2.%3.%4.%5.%6.%7.%8.%9"/>
      <w:lvlJc w:val="left"/>
      <w:pPr>
        <w:tabs>
          <w:tab w:val="num" w:pos="2435"/>
        </w:tabs>
        <w:ind w:left="2435" w:hanging="1584"/>
      </w:pPr>
      <w:rPr>
        <w:rFonts w:hint="default"/>
      </w:rPr>
    </w:lvl>
  </w:abstractNum>
  <w:abstractNum w:abstractNumId="7" w15:restartNumberingAfterBreak="0">
    <w:nsid w:val="7DB90772"/>
    <w:multiLevelType w:val="hybridMultilevel"/>
    <w:tmpl w:val="9A56421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6"/>
  </w:num>
  <w:num w:numId="2">
    <w:abstractNumId w:val="7"/>
  </w:num>
  <w:num w:numId="3">
    <w:abstractNumId w:val="2"/>
  </w:num>
  <w:num w:numId="4">
    <w:abstractNumId w:val="5"/>
  </w:num>
  <w:num w:numId="5">
    <w:abstractNumId w:val="1"/>
  </w:num>
  <w:num w:numId="6">
    <w:abstractNumId w:val="4"/>
  </w:num>
  <w:num w:numId="7">
    <w:abstractNumId w:val="3"/>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73381"/>
    <w:rsid w:val="001A41E7"/>
    <w:rsid w:val="00673381"/>
    <w:rsid w:val="00E378EB"/>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D02344C-372A-4D0D-B64C-F232805119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3381"/>
    <w:pPr>
      <w:spacing w:after="240" w:line="240" w:lineRule="auto"/>
      <w:jc w:val="both"/>
    </w:pPr>
    <w:rPr>
      <w:rFonts w:ascii="Times New Roman" w:eastAsia="Times New Roman" w:hAnsi="Times New Roman" w:cs="Times New Roman"/>
      <w:lang w:eastAsia="en-AU"/>
    </w:rPr>
  </w:style>
  <w:style w:type="paragraph" w:styleId="Heading1">
    <w:name w:val="heading 1"/>
    <w:basedOn w:val="Normal"/>
    <w:next w:val="Normal"/>
    <w:link w:val="Heading1Char"/>
    <w:qFormat/>
    <w:rsid w:val="00673381"/>
    <w:pPr>
      <w:keepNext/>
      <w:pageBreakBefore/>
      <w:numPr>
        <w:numId w:val="1"/>
      </w:numPr>
      <w:spacing w:after="480" w:line="300" w:lineRule="atLeast"/>
      <w:outlineLvl w:val="0"/>
    </w:pPr>
    <w:rPr>
      <w:b/>
      <w:bCs/>
      <w:caps/>
      <w:kern w:val="32"/>
      <w:sz w:val="28"/>
      <w:szCs w:val="28"/>
    </w:rPr>
  </w:style>
  <w:style w:type="paragraph" w:styleId="Heading2">
    <w:name w:val="heading 2"/>
    <w:basedOn w:val="Normal"/>
    <w:next w:val="Normal"/>
    <w:link w:val="Heading2Char"/>
    <w:qFormat/>
    <w:rsid w:val="00673381"/>
    <w:pPr>
      <w:keepNext/>
      <w:numPr>
        <w:ilvl w:val="1"/>
        <w:numId w:val="1"/>
      </w:numPr>
      <w:spacing w:before="600" w:line="300" w:lineRule="atLeast"/>
      <w:outlineLvl w:val="1"/>
    </w:pPr>
    <w:rPr>
      <w:b/>
      <w:bCs/>
      <w:iCs/>
      <w:sz w:val="26"/>
      <w:szCs w:val="28"/>
    </w:rPr>
  </w:style>
  <w:style w:type="paragraph" w:styleId="Heading3">
    <w:name w:val="heading 3"/>
    <w:basedOn w:val="Normal"/>
    <w:next w:val="Normal"/>
    <w:link w:val="Heading3Char"/>
    <w:qFormat/>
    <w:rsid w:val="00673381"/>
    <w:pPr>
      <w:keepNext/>
      <w:numPr>
        <w:ilvl w:val="2"/>
        <w:numId w:val="1"/>
      </w:numPr>
      <w:spacing w:before="360" w:line="300" w:lineRule="atLeast"/>
      <w:outlineLvl w:val="2"/>
    </w:pPr>
    <w:rPr>
      <w:b/>
      <w:bCs/>
      <w:sz w:val="20"/>
      <w:szCs w:val="26"/>
    </w:rPr>
  </w:style>
  <w:style w:type="paragraph" w:styleId="Heading4">
    <w:name w:val="heading 4"/>
    <w:basedOn w:val="Normal"/>
    <w:next w:val="Normal"/>
    <w:link w:val="Heading4Char"/>
    <w:autoRedefine/>
    <w:qFormat/>
    <w:rsid w:val="00673381"/>
    <w:pPr>
      <w:keepNext/>
      <w:numPr>
        <w:ilvl w:val="3"/>
        <w:numId w:val="1"/>
      </w:numPr>
      <w:spacing w:before="240" w:line="300" w:lineRule="atLeast"/>
      <w:outlineLvl w:val="3"/>
    </w:pPr>
    <w:rPr>
      <w:bCs/>
      <w:sz w:val="20"/>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673381"/>
    <w:rPr>
      <w:rFonts w:ascii="Times New Roman" w:eastAsia="Times New Roman" w:hAnsi="Times New Roman" w:cs="Times New Roman"/>
      <w:b/>
      <w:bCs/>
      <w:caps/>
      <w:kern w:val="32"/>
      <w:sz w:val="28"/>
      <w:szCs w:val="28"/>
      <w:lang w:eastAsia="en-AU"/>
    </w:rPr>
  </w:style>
  <w:style w:type="character" w:customStyle="1" w:styleId="Heading2Char">
    <w:name w:val="Heading 2 Char"/>
    <w:basedOn w:val="DefaultParagraphFont"/>
    <w:link w:val="Heading2"/>
    <w:rsid w:val="00673381"/>
    <w:rPr>
      <w:rFonts w:ascii="Times New Roman" w:eastAsia="Times New Roman" w:hAnsi="Times New Roman" w:cs="Times New Roman"/>
      <w:b/>
      <w:bCs/>
      <w:iCs/>
      <w:sz w:val="26"/>
      <w:szCs w:val="28"/>
      <w:lang w:eastAsia="en-AU"/>
    </w:rPr>
  </w:style>
  <w:style w:type="character" w:customStyle="1" w:styleId="Heading3Char">
    <w:name w:val="Heading 3 Char"/>
    <w:basedOn w:val="DefaultParagraphFont"/>
    <w:link w:val="Heading3"/>
    <w:rsid w:val="00673381"/>
    <w:rPr>
      <w:rFonts w:ascii="Times New Roman" w:eastAsia="Times New Roman" w:hAnsi="Times New Roman" w:cs="Times New Roman"/>
      <w:b/>
      <w:bCs/>
      <w:sz w:val="20"/>
      <w:szCs w:val="26"/>
      <w:lang w:eastAsia="en-AU"/>
    </w:rPr>
  </w:style>
  <w:style w:type="character" w:customStyle="1" w:styleId="Heading4Char">
    <w:name w:val="Heading 4 Char"/>
    <w:basedOn w:val="DefaultParagraphFont"/>
    <w:link w:val="Heading4"/>
    <w:rsid w:val="00673381"/>
    <w:rPr>
      <w:rFonts w:ascii="Times New Roman" w:eastAsia="Times New Roman" w:hAnsi="Times New Roman" w:cs="Times New Roman"/>
      <w:bCs/>
      <w:sz w:val="20"/>
      <w:szCs w:val="28"/>
      <w:lang w:eastAsia="en-AU"/>
    </w:rPr>
  </w:style>
  <w:style w:type="character" w:styleId="Hyperlink">
    <w:name w:val="Hyperlink"/>
    <w:uiPriority w:val="99"/>
    <w:rsid w:val="00673381"/>
    <w:rPr>
      <w:color w:val="0000FF"/>
      <w:u w:val="single"/>
    </w:rPr>
  </w:style>
  <w:style w:type="paragraph" w:styleId="Caption">
    <w:name w:val="caption"/>
    <w:basedOn w:val="Normal"/>
    <w:next w:val="Normal"/>
    <w:link w:val="CaptionChar"/>
    <w:autoRedefine/>
    <w:qFormat/>
    <w:rsid w:val="00673381"/>
    <w:pPr>
      <w:spacing w:before="120" w:line="276" w:lineRule="auto"/>
      <w:ind w:left="1985" w:hanging="1134"/>
    </w:pPr>
    <w:rPr>
      <w:rFonts w:ascii="Gill Sans" w:hAnsi="Gill Sans"/>
      <w:b/>
      <w:bCs/>
      <w:sz w:val="18"/>
      <w:szCs w:val="20"/>
    </w:rPr>
  </w:style>
  <w:style w:type="paragraph" w:styleId="ListParagraph">
    <w:name w:val="List Paragraph"/>
    <w:basedOn w:val="Normal"/>
    <w:uiPriority w:val="34"/>
    <w:qFormat/>
    <w:rsid w:val="00673381"/>
    <w:pPr>
      <w:ind w:left="720"/>
    </w:pPr>
  </w:style>
  <w:style w:type="character" w:customStyle="1" w:styleId="CaptionChar">
    <w:name w:val="Caption Char"/>
    <w:link w:val="Caption"/>
    <w:rsid w:val="00673381"/>
    <w:rPr>
      <w:rFonts w:ascii="Gill Sans" w:eastAsia="Times New Roman" w:hAnsi="Gill Sans" w:cs="Times New Roman"/>
      <w:b/>
      <w:bCs/>
      <w:sz w:val="18"/>
      <w:szCs w:val="20"/>
      <w:lang w:eastAsia="en-AU"/>
    </w:rPr>
  </w:style>
  <w:style w:type="paragraph" w:styleId="NormalWeb">
    <w:name w:val="Normal (Web)"/>
    <w:basedOn w:val="Normal"/>
    <w:uiPriority w:val="99"/>
    <w:rsid w:val="00673381"/>
    <w:pPr>
      <w:spacing w:before="100" w:beforeAutospacing="1" w:after="100" w:afterAutospacing="1"/>
      <w:jc w:val="left"/>
    </w:pPr>
    <w:rPr>
      <w:sz w:val="24"/>
      <w:szCs w:val="24"/>
    </w:rPr>
  </w:style>
  <w:style w:type="paragraph" w:styleId="Quote">
    <w:name w:val="Quote"/>
    <w:basedOn w:val="Normal"/>
    <w:next w:val="Normal"/>
    <w:link w:val="QuoteChar"/>
    <w:uiPriority w:val="29"/>
    <w:qFormat/>
    <w:rsid w:val="00673381"/>
    <w:rPr>
      <w:i/>
      <w:iCs/>
      <w:color w:val="000000"/>
    </w:rPr>
  </w:style>
  <w:style w:type="character" w:customStyle="1" w:styleId="QuoteChar">
    <w:name w:val="Quote Char"/>
    <w:basedOn w:val="DefaultParagraphFont"/>
    <w:link w:val="Quote"/>
    <w:uiPriority w:val="29"/>
    <w:rsid w:val="00673381"/>
    <w:rPr>
      <w:rFonts w:ascii="Times New Roman" w:eastAsia="Times New Roman" w:hAnsi="Times New Roman" w:cs="Times New Roman"/>
      <w:i/>
      <w:iCs/>
      <w:color w:val="000000"/>
      <w:lang w:eastAsia="en-AU"/>
    </w:rPr>
  </w:style>
  <w:style w:type="paragraph" w:styleId="FootnoteText">
    <w:name w:val="footnote text"/>
    <w:basedOn w:val="Normal"/>
    <w:link w:val="FootnoteTextChar"/>
    <w:rsid w:val="00673381"/>
    <w:rPr>
      <w:sz w:val="20"/>
      <w:szCs w:val="20"/>
    </w:rPr>
  </w:style>
  <w:style w:type="character" w:customStyle="1" w:styleId="FootnoteTextChar">
    <w:name w:val="Footnote Text Char"/>
    <w:basedOn w:val="DefaultParagraphFont"/>
    <w:link w:val="FootnoteText"/>
    <w:rsid w:val="00673381"/>
    <w:rPr>
      <w:rFonts w:ascii="Times New Roman" w:eastAsia="Times New Roman" w:hAnsi="Times New Roman" w:cs="Times New Roman"/>
      <w:sz w:val="20"/>
      <w:szCs w:val="20"/>
      <w:lang w:eastAsia="en-AU"/>
    </w:rPr>
  </w:style>
  <w:style w:type="character" w:styleId="FootnoteReference">
    <w:name w:val="footnote reference"/>
    <w:basedOn w:val="DefaultParagraphFont"/>
    <w:rsid w:val="00673381"/>
    <w:rPr>
      <w:vertAlign w:val="superscript"/>
    </w:rPr>
  </w:style>
  <w:style w:type="paragraph" w:styleId="IntenseQuote">
    <w:name w:val="Intense Quote"/>
    <w:basedOn w:val="Normal"/>
    <w:next w:val="Normal"/>
    <w:link w:val="IntenseQuoteChar"/>
    <w:uiPriority w:val="30"/>
    <w:qFormat/>
    <w:rsid w:val="00673381"/>
    <w:pPr>
      <w:pBdr>
        <w:bottom w:val="single" w:sz="4" w:space="4" w:color="5B9BD5" w:themeColor="accent1"/>
      </w:pBdr>
      <w:spacing w:before="200" w:after="280"/>
      <w:ind w:left="936" w:right="936"/>
    </w:pPr>
    <w:rPr>
      <w:b/>
      <w:bCs/>
      <w:i/>
      <w:iCs/>
      <w:color w:val="5B9BD5" w:themeColor="accent1"/>
    </w:rPr>
  </w:style>
  <w:style w:type="character" w:customStyle="1" w:styleId="IntenseQuoteChar">
    <w:name w:val="Intense Quote Char"/>
    <w:basedOn w:val="DefaultParagraphFont"/>
    <w:link w:val="IntenseQuote"/>
    <w:uiPriority w:val="30"/>
    <w:rsid w:val="00673381"/>
    <w:rPr>
      <w:rFonts w:ascii="Times New Roman" w:eastAsia="Times New Roman" w:hAnsi="Times New Roman" w:cs="Times New Roman"/>
      <w:b/>
      <w:bCs/>
      <w:i/>
      <w:iCs/>
      <w:color w:val="5B9BD5" w:themeColor="accent1"/>
      <w:lang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png"/><Relationship Id="rId18" Type="http://schemas.openxmlformats.org/officeDocument/2006/relationships/image" Target="media/image11.png"/><Relationship Id="rId3" Type="http://schemas.openxmlformats.org/officeDocument/2006/relationships/settings" Target="settings.xml"/><Relationship Id="rId21" Type="http://schemas.openxmlformats.org/officeDocument/2006/relationships/image" Target="media/image14.png"/><Relationship Id="rId7" Type="http://schemas.openxmlformats.org/officeDocument/2006/relationships/hyperlink" Target="http://whc.unesco.org/document/117104" TargetMode="Externa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image" Target="media/image13.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6.jpeg"/><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s>
</file>

<file path=word/_rels/footnotes.xml.rels><?xml version="1.0" encoding="UTF-8" standalone="yes"?>
<Relationships xmlns="http://schemas.openxmlformats.org/package/2006/relationships"><Relationship Id="rId3" Type="http://schemas.openxmlformats.org/officeDocument/2006/relationships/hyperlink" Target="http://www.theguardian.com/environment/planet-oz/2014/jan/31/great-barrier-reef-australia-dredging-abbot-point-coal-export" TargetMode="External"/><Relationship Id="rId2" Type="http://schemas.openxmlformats.org/officeDocument/2006/relationships/hyperlink" Target="http://www.smh.com.au/environment/climate-change/coral-wonderland-at-tipping-point-20120713-2210n.html" TargetMode="External"/><Relationship Id="rId1" Type="http://schemas.openxmlformats.org/officeDocument/2006/relationships/hyperlink" Target="http://www.abc.net.au/worldtoday/content/2012/s3640739.htm" TargetMode="External"/><Relationship Id="rId6" Type="http://schemas.openxmlformats.org/officeDocument/2006/relationships/hyperlink" Target="http://whc.unesco.org/document/117104" TargetMode="External"/><Relationship Id="rId5" Type="http://schemas.openxmlformats.org/officeDocument/2006/relationships/hyperlink" Target="http://news.nationalgeographic.com.au/news/2013/06/130608-great-barrier-reef-australia-world-heritage-unesco-environment-science-global-warming/" TargetMode="External"/><Relationship Id="rId4" Type="http://schemas.openxmlformats.org/officeDocument/2006/relationships/hyperlink" Target="http://www.spiegel.de/international/world/australia-debates-how-to-protect-the-great-barrier-reef-a-900911.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22</Pages>
  <Words>9990</Words>
  <Characters>56946</Characters>
  <Application>Microsoft Office Word</Application>
  <DocSecurity>0</DocSecurity>
  <Lines>474</Lines>
  <Paragraphs>133</Paragraphs>
  <ScaleCrop>false</ScaleCrop>
  <HeadingPairs>
    <vt:vector size="2" baseType="variant">
      <vt:variant>
        <vt:lpstr>Title</vt:lpstr>
      </vt:variant>
      <vt:variant>
        <vt:i4>1</vt:i4>
      </vt:variant>
    </vt:vector>
  </HeadingPairs>
  <TitlesOfParts>
    <vt:vector size="1" baseType="lpstr">
      <vt:lpstr/>
    </vt:vector>
  </TitlesOfParts>
  <Company>James Cook University</Company>
  <LinksUpToDate>false</LinksUpToDate>
  <CharactersWithSpaces>66803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Ridd</dc:creator>
  <cp:keywords/>
  <dc:description/>
  <cp:lastModifiedBy>Peter Ridd</cp:lastModifiedBy>
  <cp:revision>2</cp:revision>
  <dcterms:created xsi:type="dcterms:W3CDTF">2018-01-10T11:05:00Z</dcterms:created>
  <dcterms:modified xsi:type="dcterms:W3CDTF">2018-01-10T11:05:00Z</dcterms:modified>
</cp:coreProperties>
</file>